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FB00" w14:textId="0223A8BB" w:rsidR="00322B2D" w:rsidRDefault="00322B2D" w:rsidP="00322B2D">
      <w:pPr>
        <w:jc w:val="center"/>
        <w:rPr>
          <w:rFonts w:ascii="Times New Roman" w:hAnsi="Times New Roman"/>
          <w:color w:val="FF0000"/>
          <w:sz w:val="24"/>
          <w:szCs w:val="24"/>
        </w:rPr>
      </w:pPr>
      <w:bookmarkStart w:id="1" w:name="_GoBack"/>
      <w:bookmarkEnd w:id="1"/>
    </w:p>
    <w:p w14:paraId="1A82F399" w14:textId="77777777" w:rsidR="00C974F4" w:rsidRDefault="00C974F4" w:rsidP="00C974F4">
      <w:pPr>
        <w:jc w:val="both"/>
        <w:rPr>
          <w:rFonts w:ascii="Times New Roman" w:hAnsi="Times New Roman"/>
          <w:color w:val="808080"/>
          <w:sz w:val="22"/>
          <w:szCs w:val="22"/>
        </w:rPr>
      </w:pPr>
      <w:r w:rsidRPr="00A375F6">
        <w:rPr>
          <w:rFonts w:ascii="Times New Roman" w:hAnsi="Times New Roman"/>
          <w:color w:val="808080"/>
          <w:sz w:val="22"/>
          <w:szCs w:val="22"/>
        </w:rPr>
        <w:t>El presente formato no debe ser modificado en su parte estructural.  Diligencie únicamente los espacios correspondientes a cada uno de los ítems de acuerdo con las instrucciones</w:t>
      </w:r>
      <w:r>
        <w:rPr>
          <w:rFonts w:ascii="Times New Roman" w:hAnsi="Times New Roman"/>
          <w:color w:val="808080"/>
          <w:sz w:val="22"/>
          <w:szCs w:val="22"/>
        </w:rPr>
        <w:t xml:space="preserve"> </w:t>
      </w:r>
      <w:r w:rsidRPr="00A375F6">
        <w:rPr>
          <w:rFonts w:ascii="Times New Roman" w:hAnsi="Times New Roman"/>
          <w:color w:val="808080"/>
          <w:sz w:val="22"/>
          <w:szCs w:val="22"/>
        </w:rPr>
        <w:t xml:space="preserve">en color gris, </w:t>
      </w:r>
      <w:r>
        <w:rPr>
          <w:rFonts w:ascii="Times New Roman" w:hAnsi="Times New Roman"/>
          <w:color w:val="808080"/>
          <w:sz w:val="22"/>
          <w:szCs w:val="22"/>
        </w:rPr>
        <w:t xml:space="preserve">las cuales </w:t>
      </w:r>
      <w:r w:rsidRPr="00A375F6">
        <w:rPr>
          <w:rFonts w:ascii="Times New Roman" w:hAnsi="Times New Roman"/>
          <w:color w:val="808080"/>
          <w:sz w:val="22"/>
          <w:szCs w:val="22"/>
        </w:rPr>
        <w:t xml:space="preserve">deben ser eliminadas </w:t>
      </w:r>
      <w:r>
        <w:rPr>
          <w:rFonts w:ascii="Times New Roman" w:hAnsi="Times New Roman"/>
          <w:color w:val="808080"/>
          <w:sz w:val="22"/>
          <w:szCs w:val="22"/>
        </w:rPr>
        <w:t>al diligenciar el formato</w:t>
      </w:r>
      <w:r w:rsidRPr="00A375F6">
        <w:rPr>
          <w:rFonts w:ascii="Times New Roman" w:hAnsi="Times New Roman"/>
          <w:color w:val="808080"/>
          <w:sz w:val="22"/>
          <w:szCs w:val="22"/>
        </w:rPr>
        <w:t>.</w:t>
      </w:r>
    </w:p>
    <w:p w14:paraId="2D0CCD79" w14:textId="5F3375FF" w:rsidR="00C974F4" w:rsidRDefault="00C974F4" w:rsidP="00322B2D">
      <w:pPr>
        <w:jc w:val="center"/>
        <w:rPr>
          <w:rFonts w:ascii="Times New Roman" w:hAnsi="Times New Roman"/>
          <w:color w:val="FF0000"/>
          <w:sz w:val="24"/>
          <w:szCs w:val="24"/>
        </w:rPr>
      </w:pPr>
    </w:p>
    <w:p w14:paraId="54429CB7" w14:textId="77777777" w:rsidR="00C974F4" w:rsidRPr="00C974F4" w:rsidRDefault="00C974F4" w:rsidP="00322B2D">
      <w:pPr>
        <w:jc w:val="center"/>
        <w:rPr>
          <w:rFonts w:ascii="Times New Roman" w:hAnsi="Times New Roman"/>
          <w:color w:val="FF0000"/>
          <w:sz w:val="24"/>
          <w:szCs w:val="24"/>
        </w:rPr>
      </w:pPr>
    </w:p>
    <w:p w14:paraId="3F03EE51" w14:textId="16122DF4" w:rsidR="00322B2D" w:rsidRPr="00C71627" w:rsidRDefault="00322B2D" w:rsidP="009129B3">
      <w:pPr>
        <w:pStyle w:val="Prrafodelista"/>
        <w:numPr>
          <w:ilvl w:val="0"/>
          <w:numId w:val="4"/>
        </w:numPr>
        <w:rPr>
          <w:b/>
          <w:sz w:val="24"/>
          <w:szCs w:val="24"/>
        </w:rPr>
      </w:pPr>
      <w:r w:rsidRPr="00C71627">
        <w:rPr>
          <w:b/>
          <w:sz w:val="24"/>
          <w:szCs w:val="24"/>
        </w:rPr>
        <w:t>DESCRIPCIÓN DE LA NECESIDAD:</w:t>
      </w:r>
      <w:r w:rsidR="00C71627" w:rsidRPr="00C71627">
        <w:rPr>
          <w:b/>
          <w:sz w:val="24"/>
          <w:szCs w:val="24"/>
        </w:rPr>
        <w:t xml:space="preserve"> </w:t>
      </w:r>
    </w:p>
    <w:p w14:paraId="14DA5F90" w14:textId="77777777" w:rsidR="00322B2D" w:rsidRPr="00C974F4" w:rsidRDefault="00322B2D" w:rsidP="00322B2D">
      <w:pPr>
        <w:pStyle w:val="m-9072639049727707267gmail-msobodytext"/>
        <w:shd w:val="clear" w:color="auto" w:fill="FFFFFF"/>
        <w:ind w:right="88"/>
        <w:jc w:val="both"/>
        <w:rPr>
          <w:i/>
          <w:iCs/>
          <w:lang w:val="es-ES"/>
        </w:rPr>
      </w:pPr>
      <w:r w:rsidRPr="00C974F4">
        <w:rPr>
          <w:lang w:val="es-ES"/>
        </w:rPr>
        <w:t xml:space="preserve">La Secretaría Distrital del Hábitat, al tenor de lo señalado en el Decreto 121 de 2008 </w:t>
      </w:r>
      <w:r w:rsidRPr="00C974F4">
        <w:rPr>
          <w:i/>
          <w:iCs/>
          <w:lang w:val="es-ES"/>
        </w:rPr>
        <w:t>"Por medio del cual se modifica la estructura organizacional y las funciones de la Secretaría Distrital del Hábitat"</w:t>
      </w:r>
      <w:r w:rsidRPr="00C974F4">
        <w:rPr>
          <w:lang w:val="es-ES"/>
        </w:rPr>
        <w:t xml:space="preserve"> modificado por el Decreto Distrital 535 de 2016, estipula en su artículo 2º como objetivo de la misma: </w:t>
      </w:r>
      <w:r w:rsidRPr="00C974F4">
        <w:rPr>
          <w:i/>
          <w:iCs/>
          <w:lang w:val="es-ES"/>
        </w:rPr>
        <w:t>" (...) formular las políticas de gestión del territorio urbano y rural en orden a aumentar la productividad del suelo urbano, garantizar el desarrollo integral de los asentamientos y de las operaciones y actuaciones urbanas integrales, facilitar el acceso de la población a una vivienda digna y articular los objetivos sociales económicos de ordenamiento territorial y de protección ambiental."</w:t>
      </w:r>
    </w:p>
    <w:p w14:paraId="116993A1" w14:textId="3936BE0B" w:rsidR="00EE4466" w:rsidRPr="00C974F4" w:rsidRDefault="00EE4466" w:rsidP="00EE4466">
      <w:pPr>
        <w:jc w:val="both"/>
        <w:rPr>
          <w:rFonts w:ascii="Times New Roman" w:hAnsi="Times New Roman"/>
          <w:sz w:val="24"/>
          <w:szCs w:val="24"/>
          <w:lang w:eastAsia="en-US"/>
        </w:rPr>
      </w:pPr>
      <w:r w:rsidRPr="00C974F4">
        <w:rPr>
          <w:rFonts w:ascii="Times New Roman" w:hAnsi="Times New Roman"/>
          <w:sz w:val="24"/>
          <w:szCs w:val="24"/>
          <w:lang w:val="es-ES" w:eastAsia="es-CO"/>
        </w:rPr>
        <w:lastRenderedPageBreak/>
        <w:t>El actual Plan de Desarrollo Bogotá</w:t>
      </w:r>
      <w:r w:rsidR="0042753C" w:rsidRPr="00C974F4">
        <w:rPr>
          <w:rFonts w:ascii="Times New Roman" w:hAnsi="Times New Roman"/>
          <w:sz w:val="24"/>
          <w:szCs w:val="24"/>
          <w:lang w:val="es-ES" w:eastAsia="es-CO"/>
        </w:rPr>
        <w:t xml:space="preserve"> D.C</w:t>
      </w:r>
      <w:r w:rsidRPr="00C974F4">
        <w:rPr>
          <w:rFonts w:ascii="Times New Roman" w:hAnsi="Times New Roman"/>
          <w:sz w:val="24"/>
          <w:szCs w:val="24"/>
          <w:lang w:val="es-ES" w:eastAsia="es-CO"/>
        </w:rPr>
        <w:t xml:space="preserve">: </w:t>
      </w:r>
      <w:r w:rsidRPr="00C974F4">
        <w:rPr>
          <w:rFonts w:ascii="Times New Roman" w:hAnsi="Times New Roman"/>
          <w:i/>
          <w:sz w:val="24"/>
          <w:szCs w:val="24"/>
          <w:lang w:val="es-ES" w:eastAsia="es-CO"/>
        </w:rPr>
        <w:t>“Un Nuevo Contrato Social y Ambiental para la Bogotá del siglo XXI”,</w:t>
      </w:r>
      <w:r w:rsidRPr="00C974F4">
        <w:rPr>
          <w:rFonts w:ascii="Times New Roman" w:hAnsi="Times New Roman"/>
          <w:sz w:val="24"/>
          <w:szCs w:val="24"/>
          <w:lang w:val="es-ES" w:eastAsia="es-CO"/>
        </w:rPr>
        <w:t xml:space="preserve"> adoptado mediante el Acuerdo Distrital 761 de 2020 representa las transformaciones en oportunidades de educación, salud, cultura, productividad, innovación, generación de ingresos y disminución de la pobreza multidimensional, monetaria, informalidad, pobreza oculta, nuevos vulnerables, en riesgo de empobrecimiento</w:t>
      </w:r>
      <w:r w:rsidRPr="00C974F4">
        <w:rPr>
          <w:rFonts w:ascii="Times New Roman" w:hAnsi="Times New Roman"/>
          <w:sz w:val="24"/>
          <w:szCs w:val="24"/>
          <w:lang w:eastAsia="en-US"/>
        </w:rPr>
        <w:t xml:space="preserve"> y de feminización de la pobreza, dirigidas a brindar mayor inclusión social y productiva a las familias y poblaciones que tradicionalmente han asumido los mayores costos de vivir en la ciudad. Este Plan de Desarrollo es la apuesta para hacer de Bogotá́ una ciudad más cuidadora, incluyente, sostenible y consciente, mediante un nuevo contrato social, ambiental e intergeneracional para la Bogotá́ del siglo XXI.</w:t>
      </w:r>
    </w:p>
    <w:p w14:paraId="1890CB64" w14:textId="174E2CEC" w:rsidR="00B1413F" w:rsidRPr="00C974F4" w:rsidRDefault="007112A2" w:rsidP="00B1413F">
      <w:pPr>
        <w:pStyle w:val="m-9072639049727707267gmail-msobodytext"/>
        <w:shd w:val="clear" w:color="auto" w:fill="FFFFFF"/>
        <w:ind w:right="88"/>
        <w:jc w:val="both"/>
        <w:rPr>
          <w:bCs/>
          <w:lang w:val="es-ES_tradnl"/>
        </w:rPr>
      </w:pPr>
      <w:r w:rsidRPr="00C974F4">
        <w:rPr>
          <w:bCs/>
          <w:lang w:val="es-ES"/>
        </w:rPr>
        <w:t>E</w:t>
      </w:r>
      <w:r w:rsidR="00B1413F" w:rsidRPr="00C974F4">
        <w:rPr>
          <w:bCs/>
          <w:lang w:val="es-ES_tradnl"/>
        </w:rPr>
        <w:t>n el marco de las políticas y estrategias que la actual administración distrital viene implementando para garantiza</w:t>
      </w:r>
      <w:r w:rsidR="00F4666B" w:rsidRPr="00C974F4">
        <w:rPr>
          <w:bCs/>
          <w:lang w:val="es-ES_tradnl"/>
        </w:rPr>
        <w:t>r</w:t>
      </w:r>
      <w:r w:rsidR="00B1413F" w:rsidRPr="00C974F4">
        <w:rPr>
          <w:bCs/>
          <w:lang w:val="es-ES_tradnl"/>
        </w:rPr>
        <w:t xml:space="preserve"> y mejor</w:t>
      </w:r>
      <w:r w:rsidR="00F4666B" w:rsidRPr="00C974F4">
        <w:rPr>
          <w:bCs/>
          <w:lang w:val="es-ES_tradnl"/>
        </w:rPr>
        <w:t>ar</w:t>
      </w:r>
      <w:r w:rsidR="00B1413F" w:rsidRPr="00C974F4">
        <w:rPr>
          <w:bCs/>
          <w:lang w:val="es-ES_tradnl"/>
        </w:rPr>
        <w:t xml:space="preserve"> la prestación del servicio público y que se ajustan al actual Plan de Desarrollo resulta necesario y de especial importancia fortalecer la gestión institucional a través de la continua actualización y modernización de los procesos misionales y de apoyo a </w:t>
      </w:r>
      <w:r w:rsidR="00B1413F" w:rsidRPr="00C974F4">
        <w:rPr>
          <w:bCs/>
          <w:lang w:val="es-ES_tradnl"/>
        </w:rPr>
        <w:lastRenderedPageBreak/>
        <w:t>la gestión institucional y administrativa de cada una de las direcciones, oficinas y áreas que conforman la Secretaría Distrital del Hábitat.</w:t>
      </w:r>
    </w:p>
    <w:p w14:paraId="3E2D3D35" w14:textId="7BCFB9F0" w:rsidR="00D4051D" w:rsidRPr="00C974F4" w:rsidRDefault="00D4051D" w:rsidP="00D4051D">
      <w:pPr>
        <w:pStyle w:val="m-9072639049727707267gmail-msobodytext"/>
        <w:shd w:val="clear" w:color="auto" w:fill="FFFFFF"/>
        <w:ind w:right="88"/>
        <w:jc w:val="both"/>
        <w:rPr>
          <w:i/>
          <w:iCs/>
          <w:spacing w:val="-3"/>
        </w:rPr>
      </w:pPr>
      <w:r w:rsidRPr="00C974F4">
        <w:rPr>
          <w:spacing w:val="-3"/>
        </w:rPr>
        <w:t xml:space="preserve">Ahora bien, </w:t>
      </w:r>
      <w:r w:rsidR="00B1413F" w:rsidRPr="00C974F4">
        <w:rPr>
          <w:spacing w:val="-3"/>
        </w:rPr>
        <w:t xml:space="preserve">en el literal b. del artículo 26 del Decreto 121 </w:t>
      </w:r>
      <w:r w:rsidR="00AB4925" w:rsidRPr="00C974F4">
        <w:rPr>
          <w:spacing w:val="-3"/>
        </w:rPr>
        <w:t xml:space="preserve">de 2008, </w:t>
      </w:r>
      <w:r w:rsidR="00B1413F" w:rsidRPr="00C974F4">
        <w:rPr>
          <w:spacing w:val="-3"/>
        </w:rPr>
        <w:t>señala que entre otras funciones la Subdirección Administrativa debe </w:t>
      </w:r>
      <w:r w:rsidR="00B1413F" w:rsidRPr="00C974F4">
        <w:rPr>
          <w:i/>
          <w:iCs/>
          <w:spacing w:val="-3"/>
        </w:rPr>
        <w:t>“</w:t>
      </w:r>
      <w:r w:rsidR="00B1413F" w:rsidRPr="00C974F4">
        <w:rPr>
          <w:i/>
          <w:iCs/>
        </w:rPr>
        <w:t>Apoyar el proceso de contratación en sus diferentes etapas y garantizar que se realice en concordancia con los principios de transparencia, celeridad y eficiencia.</w:t>
      </w:r>
      <w:r w:rsidR="00B1413F" w:rsidRPr="00C974F4">
        <w:rPr>
          <w:i/>
          <w:iCs/>
          <w:spacing w:val="-3"/>
        </w:rPr>
        <w:t>”</w:t>
      </w:r>
      <w:r w:rsidR="00CC3A3D" w:rsidRPr="00C974F4">
        <w:rPr>
          <w:i/>
          <w:iCs/>
          <w:spacing w:val="-3"/>
        </w:rPr>
        <w:t xml:space="preserve"> </w:t>
      </w:r>
    </w:p>
    <w:p w14:paraId="091ACF42" w14:textId="4468750E" w:rsidR="00D4051D" w:rsidRPr="00C974F4" w:rsidRDefault="00D4051D" w:rsidP="00D4051D">
      <w:pPr>
        <w:pStyle w:val="m-9072639049727707267gmail-msobodytext"/>
        <w:shd w:val="clear" w:color="auto" w:fill="FFFFFF"/>
        <w:ind w:right="88"/>
        <w:jc w:val="both"/>
        <w:rPr>
          <w:i/>
          <w:iCs/>
          <w:color w:val="FF0000"/>
          <w:spacing w:val="-3"/>
        </w:rPr>
      </w:pPr>
      <w:r w:rsidRPr="00C974F4">
        <w:rPr>
          <w:color w:val="FF0000"/>
          <w:spacing w:val="-3"/>
        </w:rPr>
        <w:t xml:space="preserve">De igual manera, </w:t>
      </w:r>
      <w:r w:rsidRPr="00C974F4">
        <w:rPr>
          <w:color w:val="FF0000"/>
          <w:lang w:val="es-ES"/>
        </w:rPr>
        <w:t xml:space="preserve">el Decreto 121 de 2008 también </w:t>
      </w:r>
      <w:r w:rsidRPr="00C974F4">
        <w:rPr>
          <w:color w:val="FF0000"/>
          <w:spacing w:val="-3"/>
        </w:rPr>
        <w:t>establece en el literal f del artículo 24 modificado por el literal k del artículo 4 del  Decreto Distrital 535 de 2016, como funciones de la Subsecretaría de Gestión Corporativa </w:t>
      </w:r>
      <w:r w:rsidRPr="00C974F4">
        <w:rPr>
          <w:i/>
          <w:iCs/>
          <w:color w:val="FF0000"/>
          <w:spacing w:val="-3"/>
        </w:rPr>
        <w:t>"</w:t>
      </w:r>
      <w:r w:rsidRPr="00C974F4">
        <w:rPr>
          <w:i/>
          <w:iCs/>
          <w:color w:val="FF0000"/>
        </w:rPr>
        <w:t>Coordinar y responder por los procesos de selección de proponentes, la celebración, ejecución y liquidación de los contratos, convenios interadministrativos y de cooperación con el fin de garantizar que estos se ajusten al marco legal de contratación y a los planes, programas y proyectos de la Secretaría de Hábitat."</w:t>
      </w:r>
      <w:r w:rsidRPr="00C974F4">
        <w:rPr>
          <w:b/>
          <w:iCs/>
          <w:color w:val="FF0000"/>
          <w:spacing w:val="-3"/>
          <w:u w:val="single"/>
        </w:rPr>
        <w:t xml:space="preserve"> Incluir el anterior texto en caso de pertenecer el contrato a la Subsecretaría de Gestión Corporativa)</w:t>
      </w:r>
    </w:p>
    <w:p w14:paraId="3394518A" w14:textId="54599D8D" w:rsidR="00EA0ED2" w:rsidRPr="00C974F4" w:rsidRDefault="00CC3A3D" w:rsidP="00322B2D">
      <w:pPr>
        <w:pStyle w:val="m-9072639049727707267gmail-msobodytext"/>
        <w:shd w:val="clear" w:color="auto" w:fill="FFFFFF"/>
        <w:ind w:right="88"/>
        <w:jc w:val="both"/>
        <w:rPr>
          <w:b/>
          <w:iCs/>
          <w:color w:val="FF0000"/>
          <w:spacing w:val="-3"/>
          <w:u w:val="single"/>
        </w:rPr>
      </w:pPr>
      <w:r w:rsidRPr="00C974F4">
        <w:rPr>
          <w:color w:val="FF0000"/>
          <w:spacing w:val="-3"/>
        </w:rPr>
        <w:t>(</w:t>
      </w:r>
      <w:r w:rsidR="00D4051D" w:rsidRPr="00C974F4">
        <w:rPr>
          <w:color w:val="FF0000"/>
          <w:spacing w:val="-3"/>
        </w:rPr>
        <w:t>De igual manera</w:t>
      </w:r>
      <w:r w:rsidR="00EA0ED2" w:rsidRPr="00C974F4">
        <w:rPr>
          <w:color w:val="FF0000"/>
          <w:spacing w:val="-3"/>
        </w:rPr>
        <w:t xml:space="preserve">, la resolución 597 del 6 septiembre de 2021 </w:t>
      </w:r>
      <w:r w:rsidR="00EA0ED2" w:rsidRPr="00C974F4">
        <w:rPr>
          <w:i/>
          <w:iCs/>
          <w:color w:val="FF0000"/>
          <w:spacing w:val="-3"/>
        </w:rPr>
        <w:t>"</w:t>
      </w:r>
      <w:r w:rsidR="00C6209D" w:rsidRPr="00C974F4">
        <w:rPr>
          <w:i/>
          <w:iCs/>
          <w:color w:val="FF0000"/>
        </w:rPr>
        <w:t xml:space="preserve">Por la cual se efectúa una delegación de funciones en el/la </w:t>
      </w:r>
      <w:r w:rsidR="00C6209D" w:rsidRPr="00C974F4">
        <w:rPr>
          <w:i/>
          <w:iCs/>
          <w:color w:val="FF0000"/>
        </w:rPr>
        <w:lastRenderedPageBreak/>
        <w:t>subsecretario/a de Coordinación Operativa</w:t>
      </w:r>
      <w:r w:rsidR="00EA0ED2" w:rsidRPr="00C974F4">
        <w:rPr>
          <w:i/>
          <w:iCs/>
          <w:color w:val="FF0000"/>
        </w:rPr>
        <w:t>"</w:t>
      </w:r>
      <w:r w:rsidR="005B14DA" w:rsidRPr="00C974F4">
        <w:rPr>
          <w:i/>
          <w:iCs/>
          <w:color w:val="FF0000"/>
        </w:rPr>
        <w:t xml:space="preserve"> </w:t>
      </w:r>
      <w:r w:rsidR="005B14DA" w:rsidRPr="00C974F4">
        <w:rPr>
          <w:color w:val="FF0000"/>
          <w:lang w:eastAsia="en-US"/>
        </w:rPr>
        <w:t xml:space="preserve">delega la competencia </w:t>
      </w:r>
      <w:r w:rsidR="009A09A6" w:rsidRPr="00C974F4">
        <w:rPr>
          <w:color w:val="FF0000"/>
          <w:lang w:eastAsia="en-US"/>
        </w:rPr>
        <w:t xml:space="preserve">a la Subsecretaria de Coordinación Operativa </w:t>
      </w:r>
      <w:r w:rsidR="005B14DA" w:rsidRPr="00C974F4">
        <w:rPr>
          <w:color w:val="FF0000"/>
          <w:lang w:eastAsia="en-US"/>
        </w:rPr>
        <w:t>para adelantar todas las etapas: precontractual, contractual y poscontractual, sin límite de cuantía que desarrolle la entidad para el cumplimiento de los cometidos institucionales conforme a las funciones y competencias a cargo de esa dependencia</w:t>
      </w:r>
      <w:r w:rsidR="009A09A6" w:rsidRPr="00C974F4">
        <w:rPr>
          <w:color w:val="FF0000"/>
          <w:lang w:eastAsia="en-US"/>
        </w:rPr>
        <w:t xml:space="preserve"> y el cual </w:t>
      </w:r>
      <w:r w:rsidR="005B14DA" w:rsidRPr="00C974F4">
        <w:rPr>
          <w:color w:val="FF0000"/>
          <w:lang w:eastAsia="en-US"/>
        </w:rPr>
        <w:t>cuenta con todas las facultades requeridas para el cabal ejercicio de todas las demás gestiones y actuaciones inherentes a la actividad contractual, necesarias para el eficiente y eficaz ejercicio de las facultades delegadas.</w:t>
      </w:r>
      <w:r w:rsidRPr="00C974F4">
        <w:rPr>
          <w:color w:val="FF0000"/>
          <w:lang w:eastAsia="en-US"/>
        </w:rPr>
        <w:t xml:space="preserve">) </w:t>
      </w:r>
      <w:r w:rsidRPr="00C974F4">
        <w:rPr>
          <w:b/>
          <w:iCs/>
          <w:color w:val="FF0000"/>
          <w:spacing w:val="-3"/>
          <w:u w:val="single"/>
        </w:rPr>
        <w:t xml:space="preserve">(Incluir el anterior texto en caso de pertenecer el contrato a la Subsecretaría de </w:t>
      </w:r>
      <w:r w:rsidR="00D4051D" w:rsidRPr="00C974F4">
        <w:rPr>
          <w:b/>
          <w:iCs/>
          <w:color w:val="FF0000"/>
          <w:spacing w:val="-3"/>
          <w:u w:val="single"/>
        </w:rPr>
        <w:t>Operaciones</w:t>
      </w:r>
      <w:r w:rsidRPr="00C974F4">
        <w:rPr>
          <w:b/>
          <w:iCs/>
          <w:color w:val="FF0000"/>
          <w:spacing w:val="-3"/>
          <w:u w:val="single"/>
        </w:rPr>
        <w:t>)</w:t>
      </w:r>
    </w:p>
    <w:p w14:paraId="07DCDE7A" w14:textId="73522A7F" w:rsidR="00AB4925" w:rsidRPr="00C974F4" w:rsidRDefault="00AB4925" w:rsidP="00AB4925">
      <w:pPr>
        <w:jc w:val="both"/>
        <w:rPr>
          <w:rFonts w:ascii="Times New Roman" w:hAnsi="Times New Roman"/>
          <w:sz w:val="24"/>
          <w:szCs w:val="24"/>
          <w:lang w:eastAsia="en-US"/>
        </w:rPr>
      </w:pPr>
      <w:r w:rsidRPr="00C974F4">
        <w:rPr>
          <w:rFonts w:ascii="Times New Roman" w:hAnsi="Times New Roman"/>
          <w:sz w:val="24"/>
          <w:szCs w:val="24"/>
          <w:lang w:eastAsia="en-US"/>
        </w:rPr>
        <w:t xml:space="preserve">Entre los proyectos de la Secretaría Distrital del Hábitat se encuentra el Proyecto </w:t>
      </w:r>
      <w:r w:rsidR="0042753C" w:rsidRPr="00C974F4">
        <w:rPr>
          <w:rFonts w:ascii="Times New Roman" w:hAnsi="Times New Roman"/>
          <w:i/>
          <w:color w:val="FF0000"/>
          <w:sz w:val="24"/>
          <w:szCs w:val="24"/>
          <w:lang w:eastAsia="en-US"/>
        </w:rPr>
        <w:t>XXX</w:t>
      </w:r>
      <w:r w:rsidRPr="00C974F4">
        <w:rPr>
          <w:rFonts w:ascii="Times New Roman" w:hAnsi="Times New Roman"/>
          <w:i/>
          <w:sz w:val="24"/>
          <w:szCs w:val="24"/>
          <w:lang w:eastAsia="en-US"/>
        </w:rPr>
        <w:t xml:space="preserve"> </w:t>
      </w:r>
      <w:r w:rsidRPr="00C974F4">
        <w:rPr>
          <w:rFonts w:ascii="Times New Roman" w:hAnsi="Times New Roman"/>
          <w:i/>
          <w:color w:val="FF0000"/>
          <w:sz w:val="24"/>
          <w:szCs w:val="24"/>
          <w:lang w:eastAsia="en-US"/>
        </w:rPr>
        <w:t xml:space="preserve">“Nombre del </w:t>
      </w:r>
      <w:r w:rsidR="0042753C" w:rsidRPr="00C974F4">
        <w:rPr>
          <w:rFonts w:ascii="Times New Roman" w:hAnsi="Times New Roman"/>
          <w:i/>
          <w:color w:val="FF0000"/>
          <w:sz w:val="24"/>
          <w:szCs w:val="24"/>
          <w:lang w:eastAsia="en-US"/>
        </w:rPr>
        <w:t>proyecto”</w:t>
      </w:r>
      <w:r w:rsidRPr="00C974F4">
        <w:rPr>
          <w:rFonts w:ascii="Times New Roman" w:hAnsi="Times New Roman"/>
          <w:sz w:val="24"/>
          <w:szCs w:val="24"/>
          <w:lang w:eastAsia="en-US"/>
        </w:rPr>
        <w:t xml:space="preserve">, cuyo objeto general es </w:t>
      </w:r>
      <w:r w:rsidRPr="00C974F4">
        <w:rPr>
          <w:rFonts w:ascii="Times New Roman" w:hAnsi="Times New Roman"/>
          <w:i/>
          <w:color w:val="FF0000"/>
          <w:sz w:val="24"/>
          <w:szCs w:val="24"/>
          <w:lang w:eastAsia="en-US"/>
        </w:rPr>
        <w:t>“</w:t>
      </w:r>
      <w:r w:rsidR="0011650E" w:rsidRPr="00C974F4">
        <w:rPr>
          <w:rFonts w:ascii="Times New Roman" w:hAnsi="Times New Roman"/>
          <w:i/>
          <w:color w:val="FF0000"/>
          <w:sz w:val="24"/>
          <w:szCs w:val="24"/>
          <w:lang w:eastAsia="en-US"/>
        </w:rPr>
        <w:t>XXXXXXX</w:t>
      </w:r>
      <w:r w:rsidRPr="00C974F4">
        <w:rPr>
          <w:rFonts w:ascii="Times New Roman" w:hAnsi="Times New Roman"/>
          <w:i/>
          <w:color w:val="FF0000"/>
          <w:sz w:val="24"/>
          <w:szCs w:val="24"/>
          <w:lang w:eastAsia="en-US"/>
        </w:rPr>
        <w:t>.”</w:t>
      </w:r>
      <w:r w:rsidRPr="00C974F4">
        <w:rPr>
          <w:rFonts w:ascii="Times New Roman" w:hAnsi="Times New Roman"/>
          <w:color w:val="FF0000"/>
          <w:sz w:val="24"/>
          <w:szCs w:val="24"/>
          <w:lang w:eastAsia="en-US"/>
        </w:rPr>
        <w:t xml:space="preserve">  </w:t>
      </w:r>
      <w:r w:rsidRPr="00C974F4">
        <w:rPr>
          <w:rFonts w:ascii="Times New Roman" w:hAnsi="Times New Roman"/>
          <w:sz w:val="24"/>
          <w:szCs w:val="24"/>
          <w:lang w:eastAsia="en-US"/>
        </w:rPr>
        <w:t>(describir la parte del proyecto en el cual se requiere el presente contrato)</w:t>
      </w:r>
    </w:p>
    <w:p w14:paraId="3F4FB607" w14:textId="77777777" w:rsidR="00AB4925" w:rsidRPr="00C974F4" w:rsidRDefault="00AB4925" w:rsidP="00AB4925">
      <w:pPr>
        <w:jc w:val="both"/>
        <w:rPr>
          <w:rFonts w:ascii="Times New Roman" w:hAnsi="Times New Roman"/>
          <w:sz w:val="24"/>
          <w:szCs w:val="24"/>
        </w:rPr>
      </w:pPr>
    </w:p>
    <w:p w14:paraId="7006FDDC" w14:textId="7898AED6" w:rsidR="00AB4925" w:rsidRPr="00C974F4" w:rsidRDefault="00AB4925" w:rsidP="00AB4925">
      <w:pPr>
        <w:jc w:val="both"/>
        <w:rPr>
          <w:rFonts w:ascii="Times New Roman" w:hAnsi="Times New Roman"/>
          <w:sz w:val="24"/>
          <w:szCs w:val="24"/>
          <w:highlight w:val="cyan"/>
          <w:lang w:eastAsia="en-US"/>
        </w:rPr>
      </w:pPr>
      <w:r w:rsidRPr="00C974F4">
        <w:rPr>
          <w:rFonts w:ascii="Times New Roman" w:hAnsi="Times New Roman"/>
          <w:sz w:val="24"/>
          <w:szCs w:val="24"/>
          <w:lang w:eastAsia="en-US"/>
        </w:rPr>
        <w:t xml:space="preserve">Para la ejecución y desarrollo de las actividades propias del proyecto </w:t>
      </w:r>
      <w:r w:rsidRPr="00C974F4">
        <w:rPr>
          <w:rFonts w:ascii="Times New Roman" w:hAnsi="Times New Roman"/>
          <w:color w:val="FF0000"/>
          <w:sz w:val="24"/>
          <w:szCs w:val="24"/>
          <w:lang w:eastAsia="en-US"/>
        </w:rPr>
        <w:t>XXX</w:t>
      </w:r>
      <w:r w:rsidRPr="00C974F4">
        <w:rPr>
          <w:rFonts w:ascii="Times New Roman" w:hAnsi="Times New Roman"/>
          <w:sz w:val="24"/>
          <w:szCs w:val="24"/>
          <w:lang w:eastAsia="en-US"/>
        </w:rPr>
        <w:t xml:space="preserve">, la </w:t>
      </w:r>
      <w:r w:rsidRPr="00C974F4">
        <w:rPr>
          <w:rFonts w:ascii="Times New Roman" w:hAnsi="Times New Roman"/>
          <w:color w:val="FF0000"/>
          <w:sz w:val="24"/>
          <w:szCs w:val="24"/>
          <w:lang w:eastAsia="en-US"/>
        </w:rPr>
        <w:t xml:space="preserve">nombre de la </w:t>
      </w:r>
      <w:r w:rsidR="009A520F" w:rsidRPr="00C974F4">
        <w:rPr>
          <w:rFonts w:ascii="Times New Roman" w:hAnsi="Times New Roman"/>
          <w:color w:val="FF0000"/>
          <w:sz w:val="24"/>
          <w:szCs w:val="24"/>
          <w:lang w:eastAsia="en-US"/>
        </w:rPr>
        <w:t>dependencia requiere</w:t>
      </w:r>
      <w:r w:rsidRPr="00C974F4">
        <w:rPr>
          <w:rFonts w:ascii="Times New Roman" w:hAnsi="Times New Roman"/>
          <w:sz w:val="24"/>
          <w:szCs w:val="24"/>
          <w:lang w:eastAsia="en-US"/>
        </w:rPr>
        <w:t xml:space="preserve"> contar con </w:t>
      </w:r>
      <w:r w:rsidRPr="00C974F4">
        <w:rPr>
          <w:rFonts w:ascii="Times New Roman" w:hAnsi="Times New Roman"/>
          <w:color w:val="FF0000"/>
          <w:sz w:val="24"/>
          <w:szCs w:val="24"/>
          <w:lang w:eastAsia="en-US"/>
        </w:rPr>
        <w:t xml:space="preserve">(Incluir perfil a requerir) </w:t>
      </w:r>
      <w:r w:rsidRPr="00C974F4">
        <w:rPr>
          <w:rFonts w:ascii="Times New Roman" w:hAnsi="Times New Roman"/>
          <w:sz w:val="24"/>
          <w:szCs w:val="24"/>
          <w:lang w:eastAsia="en-US"/>
        </w:rPr>
        <w:t>con la experiencia idónea para (breve descripción de la necesidad que se va a satisfacer)</w:t>
      </w:r>
    </w:p>
    <w:p w14:paraId="6252F735" w14:textId="77777777" w:rsidR="00322B2D" w:rsidRPr="00C974F4" w:rsidRDefault="00322B2D" w:rsidP="00322B2D">
      <w:pPr>
        <w:pStyle w:val="m-9072639049727707267gmail-msonormal"/>
        <w:ind w:right="88"/>
        <w:jc w:val="both"/>
        <w:rPr>
          <w:color w:val="000000"/>
        </w:rPr>
      </w:pPr>
      <w:r w:rsidRPr="00C974F4">
        <w:rPr>
          <w:color w:val="000000"/>
        </w:rPr>
        <w:t xml:space="preserve">Así las cosas, se justifica la celebración del contrato de prestación de servicios </w:t>
      </w:r>
      <w:r w:rsidR="007112A2" w:rsidRPr="00C974F4">
        <w:rPr>
          <w:color w:val="FF0000"/>
        </w:rPr>
        <w:t>(</w:t>
      </w:r>
      <w:r w:rsidRPr="00C974F4">
        <w:rPr>
          <w:color w:val="FF0000"/>
        </w:rPr>
        <w:t>profesionales</w:t>
      </w:r>
      <w:r w:rsidR="007112A2" w:rsidRPr="00C974F4">
        <w:rPr>
          <w:color w:val="FF0000"/>
        </w:rPr>
        <w:t xml:space="preserve"> y/o de Apoyo a la Gestión)</w:t>
      </w:r>
      <w:r w:rsidRPr="00C974F4">
        <w:rPr>
          <w:color w:val="FF0000"/>
        </w:rPr>
        <w:t xml:space="preserve">, </w:t>
      </w:r>
      <w:r w:rsidRPr="00C974F4">
        <w:rPr>
          <w:color w:val="000000"/>
        </w:rPr>
        <w:lastRenderedPageBreak/>
        <w:t xml:space="preserve">toda vez que las actividades a desarrollar se derivan del cumplimiento de las funciones de la Entidad a través del </w:t>
      </w:r>
      <w:r w:rsidRPr="00C974F4">
        <w:rPr>
          <w:color w:val="FF0000"/>
        </w:rPr>
        <w:t>(Incluir</w:t>
      </w:r>
      <w:r w:rsidR="007112A2" w:rsidRPr="00C974F4">
        <w:rPr>
          <w:color w:val="FF0000"/>
        </w:rPr>
        <w:t xml:space="preserve"> Área y su actividad</w:t>
      </w:r>
      <w:r w:rsidRPr="00C974F4">
        <w:rPr>
          <w:color w:val="FF0000"/>
        </w:rPr>
        <w:t>).</w:t>
      </w:r>
    </w:p>
    <w:p w14:paraId="23E28D5D" w14:textId="77777777" w:rsidR="00322B2D" w:rsidRPr="00C974F4" w:rsidRDefault="00322B2D" w:rsidP="00322B2D">
      <w:pPr>
        <w:pStyle w:val="NormalWeb"/>
        <w:spacing w:before="0" w:beforeAutospacing="0" w:after="0" w:afterAutospacing="0"/>
        <w:jc w:val="both"/>
        <w:rPr>
          <w:color w:val="000000"/>
          <w:lang w:val="es-CO" w:eastAsia="es-CO"/>
        </w:rPr>
      </w:pPr>
      <w:r w:rsidRPr="00C974F4">
        <w:rPr>
          <w:color w:val="000000"/>
          <w:lang w:val="es-CO" w:eastAsia="es-CO"/>
        </w:rPr>
        <w:t xml:space="preserve">Es importante señalar que, de acuerdo con la necesidad de contratación, </w:t>
      </w:r>
      <w:r w:rsidRPr="00C974F4">
        <w:rPr>
          <w:color w:val="FF0000"/>
          <w:lang w:val="es-CO" w:eastAsia="es-CO"/>
        </w:rPr>
        <w:t xml:space="preserve">(incluir la razón de la inexistencia que debe ser coincidente con el formato expedido) </w:t>
      </w:r>
      <w:r w:rsidRPr="00C974F4">
        <w:rPr>
          <w:lang w:val="es-CO" w:eastAsia="es-CO"/>
        </w:rPr>
        <w:t>para la atención de las actividades</w:t>
      </w:r>
      <w:r w:rsidRPr="00C974F4">
        <w:rPr>
          <w:color w:val="FF0000"/>
          <w:lang w:val="es-CO" w:eastAsia="es-CO"/>
        </w:rPr>
        <w:t xml:space="preserve"> </w:t>
      </w:r>
      <w:r w:rsidRPr="00C974F4">
        <w:rPr>
          <w:color w:val="000000"/>
          <w:lang w:val="es-CO" w:eastAsia="es-CO"/>
        </w:rPr>
        <w:t>que se encuentran en cabeza de esta dependencia para orientar el cumplimiento de metas, requiriéndose cumplir con todas las actividades objeto de contratación, conforme a las obligaciones establecidas en el presente estudio previo.</w:t>
      </w:r>
    </w:p>
    <w:p w14:paraId="4555EBD9" w14:textId="77777777" w:rsidR="00322B2D" w:rsidRPr="00C974F4" w:rsidRDefault="00322B2D" w:rsidP="00322B2D">
      <w:pPr>
        <w:pStyle w:val="NormalWeb"/>
        <w:spacing w:before="0" w:beforeAutospacing="0" w:after="0" w:afterAutospacing="0"/>
        <w:rPr>
          <w:color w:val="000000"/>
          <w:lang w:val="es-CO" w:eastAsia="es-CO"/>
        </w:rPr>
      </w:pPr>
    </w:p>
    <w:p w14:paraId="0C45AD1E" w14:textId="14381682" w:rsidR="00322B2D" w:rsidRPr="00C974F4" w:rsidRDefault="00322B2D" w:rsidP="00322B2D">
      <w:pPr>
        <w:pStyle w:val="NormalWeb"/>
        <w:spacing w:before="0" w:beforeAutospacing="0" w:after="0" w:afterAutospacing="0"/>
        <w:rPr>
          <w:color w:val="000000"/>
          <w:lang w:val="es-CO" w:eastAsia="es-CO"/>
        </w:rPr>
      </w:pPr>
      <w:r w:rsidRPr="00C974F4">
        <w:rPr>
          <w:color w:val="000000"/>
          <w:lang w:val="es-CO" w:eastAsia="es-CO"/>
        </w:rPr>
        <w:t xml:space="preserve">Tal situación se encuentra certificada por el Área de Talento Humano de conformidad con lo </w:t>
      </w:r>
      <w:r w:rsidR="00756E38" w:rsidRPr="00C974F4">
        <w:rPr>
          <w:color w:val="000000"/>
          <w:lang w:val="es-CO" w:eastAsia="es-CO"/>
        </w:rPr>
        <w:t>p</w:t>
      </w:r>
      <w:r w:rsidRPr="00C974F4">
        <w:rPr>
          <w:color w:val="000000"/>
          <w:lang w:val="es-CO" w:eastAsia="es-CO"/>
        </w:rPr>
        <w:t>revisto en el artículo 2.8.4.4.5 del Decreto 1068 de 2015.</w:t>
      </w:r>
    </w:p>
    <w:p w14:paraId="680EFDBC" w14:textId="77777777" w:rsidR="00322B2D" w:rsidRPr="00C974F4" w:rsidRDefault="00322B2D" w:rsidP="00322B2D">
      <w:pPr>
        <w:pStyle w:val="NormalWeb"/>
        <w:spacing w:before="0" w:beforeAutospacing="0" w:after="0" w:afterAutospacing="0"/>
        <w:rPr>
          <w:color w:val="000000"/>
          <w:lang w:val="es-CO" w:eastAsia="es-CO"/>
        </w:rPr>
      </w:pPr>
    </w:p>
    <w:p w14:paraId="7C896E73" w14:textId="77777777" w:rsidR="00EE4466" w:rsidRPr="00C974F4" w:rsidRDefault="00EE4466" w:rsidP="00322B2D">
      <w:pPr>
        <w:pStyle w:val="NormalWeb"/>
        <w:spacing w:before="0" w:beforeAutospacing="0" w:after="0" w:afterAutospacing="0"/>
        <w:rPr>
          <w:color w:val="000000"/>
          <w:lang w:val="es-CO" w:eastAsia="es-CO"/>
        </w:rPr>
      </w:pPr>
    </w:p>
    <w:p w14:paraId="3539DE46" w14:textId="5A0999E7" w:rsidR="00EE4466" w:rsidRPr="00C974F4" w:rsidRDefault="00EE4466" w:rsidP="008C1F44">
      <w:pPr>
        <w:pStyle w:val="Textoindependiente"/>
        <w:numPr>
          <w:ilvl w:val="1"/>
          <w:numId w:val="4"/>
        </w:numPr>
        <w:tabs>
          <w:tab w:val="left" w:pos="426"/>
        </w:tabs>
        <w:rPr>
          <w:rFonts w:ascii="Times New Roman" w:hAnsi="Times New Roman"/>
          <w:bCs/>
          <w:sz w:val="24"/>
          <w:szCs w:val="24"/>
        </w:rPr>
      </w:pPr>
      <w:r w:rsidRPr="00C974F4">
        <w:rPr>
          <w:rFonts w:ascii="Times New Roman" w:hAnsi="Times New Roman"/>
          <w:sz w:val="24"/>
          <w:szCs w:val="24"/>
          <w:lang w:val="es-CO"/>
        </w:rPr>
        <w:t>VIABILIDAD TÉCNICA DE LA CONTRATACIÓN</w:t>
      </w:r>
    </w:p>
    <w:p w14:paraId="27D3CB7B" w14:textId="77777777" w:rsidR="00EE4466" w:rsidRPr="00C974F4" w:rsidRDefault="00EE4466" w:rsidP="00EE4466">
      <w:pPr>
        <w:shd w:val="clear" w:color="auto" w:fill="FFFFFF"/>
        <w:autoSpaceDE w:val="0"/>
        <w:autoSpaceDN w:val="0"/>
        <w:adjustRightInd w:val="0"/>
        <w:jc w:val="both"/>
        <w:rPr>
          <w:rFonts w:ascii="Times New Roman" w:hAnsi="Times New Roman"/>
          <w:color w:val="000000"/>
          <w:sz w:val="24"/>
          <w:szCs w:val="24"/>
          <w:lang w:eastAsia="es-CO"/>
        </w:rPr>
      </w:pPr>
    </w:p>
    <w:p w14:paraId="4DD91D4B" w14:textId="3C79F81A" w:rsidR="008C1F44" w:rsidRPr="00C974F4" w:rsidRDefault="008C1F44" w:rsidP="008C1F44">
      <w:pPr>
        <w:pStyle w:val="NormalWeb"/>
        <w:spacing w:before="0" w:beforeAutospacing="0" w:after="0" w:afterAutospacing="0"/>
        <w:rPr>
          <w:color w:val="FF0000"/>
          <w:lang w:val="es-CO" w:eastAsia="es-CO"/>
        </w:rPr>
      </w:pPr>
      <w:r w:rsidRPr="00C974F4">
        <w:rPr>
          <w:color w:val="000000"/>
          <w:lang w:val="es-CO" w:eastAsia="es-CO"/>
        </w:rPr>
        <w:t xml:space="preserve">La presente </w:t>
      </w:r>
      <w:r w:rsidR="00322B2D" w:rsidRPr="00C974F4">
        <w:rPr>
          <w:color w:val="000000"/>
          <w:lang w:val="es-CO" w:eastAsia="es-CO"/>
        </w:rPr>
        <w:t xml:space="preserve">contratación se encuentra incluida en el Plan Anual de Adquisiciones de </w:t>
      </w:r>
      <w:r w:rsidRPr="00C974F4">
        <w:rPr>
          <w:color w:val="000000"/>
          <w:lang w:val="es-CO" w:eastAsia="es-CO"/>
        </w:rPr>
        <w:t>la v</w:t>
      </w:r>
      <w:r w:rsidR="00322B2D" w:rsidRPr="00C974F4">
        <w:rPr>
          <w:color w:val="000000"/>
          <w:lang w:val="es-CO" w:eastAsia="es-CO"/>
        </w:rPr>
        <w:t>igencia</w:t>
      </w:r>
      <w:r w:rsidRPr="00C974F4">
        <w:rPr>
          <w:color w:val="000000"/>
          <w:lang w:val="es-CO" w:eastAsia="es-CO"/>
        </w:rPr>
        <w:t xml:space="preserve"> </w:t>
      </w:r>
      <w:r w:rsidRPr="00C974F4">
        <w:rPr>
          <w:color w:val="FF0000"/>
          <w:lang w:val="es-CO" w:eastAsia="es-CO"/>
        </w:rPr>
        <w:t xml:space="preserve">(Incluir año de vigencia), </w:t>
      </w:r>
      <w:r w:rsidRPr="00C974F4">
        <w:rPr>
          <w:lang w:val="es-CO" w:eastAsia="es-CO"/>
        </w:rPr>
        <w:t>y se apoya el cumplimiento de</w:t>
      </w:r>
      <w:r w:rsidRPr="00C974F4">
        <w:rPr>
          <w:color w:val="FF0000"/>
          <w:lang w:val="es-CO" w:eastAsia="es-CO"/>
        </w:rPr>
        <w:t>:</w:t>
      </w:r>
    </w:p>
    <w:p w14:paraId="1B9B1327" w14:textId="77777777" w:rsidR="00322B2D" w:rsidRPr="00C974F4" w:rsidRDefault="00322B2D" w:rsidP="00322B2D">
      <w:pPr>
        <w:rPr>
          <w:rFonts w:ascii="Times New Roman" w:hAnsi="Times New Roman"/>
          <w:sz w:val="24"/>
          <w:szCs w:val="24"/>
        </w:rPr>
      </w:pPr>
    </w:p>
    <w:p w14:paraId="273A6F93" w14:textId="77777777" w:rsidR="00322B2D" w:rsidRPr="00C974F4" w:rsidRDefault="00322B2D" w:rsidP="00322B2D">
      <w:pPr>
        <w:tabs>
          <w:tab w:val="left" w:pos="360"/>
        </w:tabs>
        <w:ind w:left="360" w:right="88"/>
        <w:jc w:val="both"/>
        <w:rPr>
          <w:rFonts w:ascii="Times New Roman" w:hAnsi="Times New Roman"/>
          <w:b/>
          <w:bCs/>
          <w:sz w:val="24"/>
          <w:szCs w:val="24"/>
        </w:rPr>
      </w:pPr>
      <w:r w:rsidRPr="00C974F4">
        <w:rPr>
          <w:rFonts w:ascii="Times New Roman" w:hAnsi="Times New Roman"/>
          <w:b/>
          <w:bCs/>
          <w:sz w:val="24"/>
          <w:szCs w:val="24"/>
        </w:rPr>
        <w:t>Meta del proyecto.</w:t>
      </w:r>
    </w:p>
    <w:p w14:paraId="07D71AEB" w14:textId="77777777" w:rsidR="00322B2D" w:rsidRPr="00C974F4" w:rsidRDefault="00322B2D" w:rsidP="00322B2D">
      <w:pPr>
        <w:tabs>
          <w:tab w:val="left" w:pos="360"/>
        </w:tabs>
        <w:ind w:left="360" w:right="88"/>
        <w:jc w:val="both"/>
        <w:rPr>
          <w:rFonts w:ascii="Times New Roman" w:hAnsi="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2"/>
        <w:gridCol w:w="3552"/>
        <w:gridCol w:w="3014"/>
      </w:tblGrid>
      <w:tr w:rsidR="00322B2D" w:rsidRPr="00C974F4" w14:paraId="536E8CBE" w14:textId="77777777" w:rsidTr="00605911">
        <w:trPr>
          <w:trHeight w:val="283"/>
          <w:jc w:val="center"/>
        </w:trPr>
        <w:tc>
          <w:tcPr>
            <w:tcW w:w="2324" w:type="dxa"/>
            <w:shd w:val="clear" w:color="auto" w:fill="FFFFFF"/>
            <w:vAlign w:val="center"/>
          </w:tcPr>
          <w:p w14:paraId="62306BE8" w14:textId="77777777" w:rsidR="00322B2D" w:rsidRPr="00C974F4" w:rsidRDefault="00322B2D" w:rsidP="00605911">
            <w:pPr>
              <w:autoSpaceDE w:val="0"/>
              <w:autoSpaceDN w:val="0"/>
              <w:adjustRightInd w:val="0"/>
              <w:ind w:left="-26" w:right="-25"/>
              <w:jc w:val="center"/>
              <w:rPr>
                <w:rFonts w:ascii="Times New Roman" w:hAnsi="Times New Roman"/>
                <w:b/>
                <w:sz w:val="24"/>
                <w:szCs w:val="24"/>
              </w:rPr>
            </w:pPr>
            <w:r w:rsidRPr="00C974F4">
              <w:rPr>
                <w:rFonts w:ascii="Times New Roman" w:hAnsi="Times New Roman"/>
                <w:b/>
                <w:sz w:val="24"/>
                <w:szCs w:val="24"/>
              </w:rPr>
              <w:t>No. del proyecto de inversión</w:t>
            </w:r>
          </w:p>
        </w:tc>
        <w:tc>
          <w:tcPr>
            <w:tcW w:w="3685" w:type="dxa"/>
            <w:shd w:val="clear" w:color="auto" w:fill="FFFFFF"/>
            <w:vAlign w:val="center"/>
          </w:tcPr>
          <w:p w14:paraId="76A88882" w14:textId="77777777" w:rsidR="00322B2D" w:rsidRPr="00C974F4" w:rsidRDefault="00322B2D" w:rsidP="00605911">
            <w:pPr>
              <w:autoSpaceDE w:val="0"/>
              <w:autoSpaceDN w:val="0"/>
              <w:adjustRightInd w:val="0"/>
              <w:ind w:left="-26" w:right="-25"/>
              <w:jc w:val="center"/>
              <w:rPr>
                <w:rFonts w:ascii="Times New Roman" w:hAnsi="Times New Roman"/>
                <w:b/>
                <w:sz w:val="24"/>
                <w:szCs w:val="24"/>
              </w:rPr>
            </w:pPr>
            <w:r w:rsidRPr="00C974F4">
              <w:rPr>
                <w:rFonts w:ascii="Times New Roman" w:hAnsi="Times New Roman"/>
                <w:b/>
                <w:sz w:val="24"/>
                <w:szCs w:val="24"/>
              </w:rPr>
              <w:t>Nombre del proyecto de inversión</w:t>
            </w:r>
          </w:p>
        </w:tc>
        <w:tc>
          <w:tcPr>
            <w:tcW w:w="3118" w:type="dxa"/>
            <w:shd w:val="clear" w:color="auto" w:fill="FFFFFF"/>
            <w:vAlign w:val="center"/>
          </w:tcPr>
          <w:p w14:paraId="3A89CC47" w14:textId="77777777" w:rsidR="00322B2D" w:rsidRPr="00C974F4" w:rsidRDefault="00322B2D" w:rsidP="00605911">
            <w:pPr>
              <w:autoSpaceDE w:val="0"/>
              <w:autoSpaceDN w:val="0"/>
              <w:adjustRightInd w:val="0"/>
              <w:ind w:left="-26" w:right="-25"/>
              <w:jc w:val="center"/>
              <w:rPr>
                <w:rFonts w:ascii="Times New Roman" w:hAnsi="Times New Roman"/>
                <w:b/>
                <w:sz w:val="24"/>
                <w:szCs w:val="24"/>
              </w:rPr>
            </w:pPr>
            <w:r w:rsidRPr="00C974F4">
              <w:rPr>
                <w:rFonts w:ascii="Times New Roman" w:hAnsi="Times New Roman"/>
                <w:b/>
                <w:sz w:val="24"/>
                <w:szCs w:val="24"/>
              </w:rPr>
              <w:t>Meta del proyecto de inversión</w:t>
            </w:r>
          </w:p>
        </w:tc>
      </w:tr>
      <w:tr w:rsidR="00322B2D" w:rsidRPr="00C974F4" w14:paraId="7E9F367C" w14:textId="77777777" w:rsidTr="00605911">
        <w:trPr>
          <w:trHeight w:val="283"/>
          <w:jc w:val="center"/>
        </w:trPr>
        <w:tc>
          <w:tcPr>
            <w:tcW w:w="2324" w:type="dxa"/>
            <w:shd w:val="clear" w:color="auto" w:fill="FFFFFF"/>
            <w:vAlign w:val="center"/>
          </w:tcPr>
          <w:p w14:paraId="531A43C4" w14:textId="77777777" w:rsidR="00322B2D" w:rsidRPr="00C974F4" w:rsidRDefault="00322B2D" w:rsidP="00605911">
            <w:pPr>
              <w:autoSpaceDE w:val="0"/>
              <w:autoSpaceDN w:val="0"/>
              <w:adjustRightInd w:val="0"/>
              <w:ind w:right="34"/>
              <w:jc w:val="center"/>
              <w:rPr>
                <w:rFonts w:ascii="Times New Roman" w:hAnsi="Times New Roman"/>
                <w:color w:val="FF0000"/>
                <w:sz w:val="24"/>
                <w:szCs w:val="24"/>
                <w:highlight w:val="yellow"/>
              </w:rPr>
            </w:pPr>
            <w:r w:rsidRPr="00C974F4">
              <w:rPr>
                <w:rFonts w:ascii="Times New Roman" w:hAnsi="Times New Roman"/>
                <w:color w:val="FF0000"/>
                <w:sz w:val="24"/>
                <w:szCs w:val="24"/>
              </w:rPr>
              <w:t>(Incluir)</w:t>
            </w:r>
          </w:p>
        </w:tc>
        <w:tc>
          <w:tcPr>
            <w:tcW w:w="3685" w:type="dxa"/>
            <w:shd w:val="clear" w:color="auto" w:fill="FFFFFF"/>
            <w:vAlign w:val="center"/>
          </w:tcPr>
          <w:p w14:paraId="31A6A1E0" w14:textId="77777777" w:rsidR="00322B2D" w:rsidRPr="00C974F4" w:rsidRDefault="00322B2D" w:rsidP="00605911">
            <w:pPr>
              <w:autoSpaceDE w:val="0"/>
              <w:autoSpaceDN w:val="0"/>
              <w:adjustRightInd w:val="0"/>
              <w:ind w:right="34"/>
              <w:jc w:val="center"/>
              <w:rPr>
                <w:rFonts w:ascii="Times New Roman" w:hAnsi="Times New Roman"/>
                <w:sz w:val="24"/>
                <w:szCs w:val="24"/>
                <w:highlight w:val="yellow"/>
              </w:rPr>
            </w:pPr>
            <w:r w:rsidRPr="00C974F4">
              <w:rPr>
                <w:rFonts w:ascii="Times New Roman" w:hAnsi="Times New Roman"/>
                <w:color w:val="FF0000"/>
                <w:sz w:val="24"/>
                <w:szCs w:val="24"/>
              </w:rPr>
              <w:t>(Incluir)</w:t>
            </w:r>
          </w:p>
        </w:tc>
        <w:tc>
          <w:tcPr>
            <w:tcW w:w="3118" w:type="dxa"/>
            <w:shd w:val="clear" w:color="auto" w:fill="FFFFFF"/>
            <w:vAlign w:val="center"/>
          </w:tcPr>
          <w:p w14:paraId="609CE8E3" w14:textId="77777777" w:rsidR="00322B2D" w:rsidRPr="00C974F4" w:rsidRDefault="00322B2D" w:rsidP="00605911">
            <w:pPr>
              <w:autoSpaceDE w:val="0"/>
              <w:autoSpaceDN w:val="0"/>
              <w:adjustRightInd w:val="0"/>
              <w:ind w:right="34"/>
              <w:jc w:val="center"/>
              <w:rPr>
                <w:rFonts w:ascii="Times New Roman" w:hAnsi="Times New Roman"/>
                <w:sz w:val="24"/>
                <w:szCs w:val="24"/>
                <w:highlight w:val="yellow"/>
              </w:rPr>
            </w:pPr>
            <w:r w:rsidRPr="00C974F4">
              <w:rPr>
                <w:rFonts w:ascii="Times New Roman" w:hAnsi="Times New Roman"/>
                <w:color w:val="FF0000"/>
                <w:sz w:val="24"/>
                <w:szCs w:val="24"/>
              </w:rPr>
              <w:t>(Incluir)</w:t>
            </w:r>
          </w:p>
        </w:tc>
      </w:tr>
    </w:tbl>
    <w:p w14:paraId="3CFA3413" w14:textId="3DFFD6C4" w:rsidR="00322B2D" w:rsidRPr="00C974F4" w:rsidRDefault="00322B2D" w:rsidP="00322B2D">
      <w:pPr>
        <w:tabs>
          <w:tab w:val="left" w:pos="360"/>
        </w:tabs>
        <w:ind w:right="88"/>
        <w:jc w:val="both"/>
        <w:rPr>
          <w:rFonts w:ascii="Times New Roman" w:hAnsi="Times New Roman"/>
          <w:b/>
          <w:sz w:val="24"/>
          <w:szCs w:val="24"/>
        </w:rPr>
      </w:pPr>
    </w:p>
    <w:p w14:paraId="1ADF038F" w14:textId="78983D11" w:rsidR="00274CFC" w:rsidRPr="00C974F4" w:rsidRDefault="00274CFC" w:rsidP="00322B2D">
      <w:pPr>
        <w:tabs>
          <w:tab w:val="left" w:pos="360"/>
        </w:tabs>
        <w:ind w:right="88"/>
        <w:jc w:val="both"/>
        <w:rPr>
          <w:rFonts w:ascii="Times New Roman" w:hAnsi="Times New Roman"/>
          <w:b/>
          <w:sz w:val="24"/>
          <w:szCs w:val="24"/>
        </w:rPr>
      </w:pPr>
    </w:p>
    <w:p w14:paraId="4DFA1FA2" w14:textId="77777777" w:rsidR="008C1F44" w:rsidRPr="00C974F4" w:rsidRDefault="008C1F44" w:rsidP="008C1F44">
      <w:pPr>
        <w:pStyle w:val="Prrafodelista"/>
        <w:numPr>
          <w:ilvl w:val="0"/>
          <w:numId w:val="4"/>
        </w:numPr>
        <w:shd w:val="clear" w:color="auto" w:fill="FFFFFF"/>
        <w:autoSpaceDE w:val="0"/>
        <w:autoSpaceDN w:val="0"/>
        <w:adjustRightInd w:val="0"/>
        <w:jc w:val="both"/>
        <w:rPr>
          <w:b/>
          <w:bCs/>
          <w:sz w:val="24"/>
          <w:szCs w:val="24"/>
        </w:rPr>
      </w:pPr>
      <w:r w:rsidRPr="00C974F4">
        <w:rPr>
          <w:b/>
          <w:bCs/>
          <w:sz w:val="24"/>
          <w:szCs w:val="24"/>
        </w:rPr>
        <w:t>DESCRIPCIÓN Y CONDICIONES GENERALES DEL OBJETO A CONTRATAR</w:t>
      </w:r>
    </w:p>
    <w:p w14:paraId="279A0245" w14:textId="5A55DFD1" w:rsidR="008C1F44" w:rsidRPr="00C974F4" w:rsidRDefault="008C1F44" w:rsidP="00322B2D">
      <w:pPr>
        <w:tabs>
          <w:tab w:val="left" w:pos="360"/>
        </w:tabs>
        <w:ind w:right="88"/>
        <w:jc w:val="both"/>
        <w:rPr>
          <w:rFonts w:ascii="Times New Roman" w:hAnsi="Times New Roman"/>
          <w:b/>
          <w:sz w:val="24"/>
          <w:szCs w:val="24"/>
        </w:rPr>
      </w:pPr>
    </w:p>
    <w:p w14:paraId="65AC8EA6" w14:textId="156BC98B" w:rsidR="00322B2D" w:rsidRPr="00C974F4" w:rsidRDefault="008C1F44" w:rsidP="008C1F44">
      <w:pPr>
        <w:pStyle w:val="Prrafodelista"/>
        <w:numPr>
          <w:ilvl w:val="1"/>
          <w:numId w:val="4"/>
        </w:numPr>
        <w:rPr>
          <w:sz w:val="24"/>
          <w:szCs w:val="24"/>
        </w:rPr>
      </w:pPr>
      <w:r w:rsidRPr="00C974F4">
        <w:rPr>
          <w:b/>
          <w:sz w:val="24"/>
          <w:szCs w:val="24"/>
        </w:rPr>
        <w:t>OBJETO</w:t>
      </w:r>
      <w:r w:rsidR="00322B2D" w:rsidRPr="00C974F4">
        <w:rPr>
          <w:b/>
          <w:sz w:val="24"/>
          <w:szCs w:val="24"/>
        </w:rPr>
        <w:t>:</w:t>
      </w:r>
    </w:p>
    <w:p w14:paraId="27E956AA" w14:textId="77777777" w:rsidR="00322B2D" w:rsidRPr="00C974F4" w:rsidRDefault="00322B2D" w:rsidP="00322B2D">
      <w:pPr>
        <w:rPr>
          <w:rFonts w:ascii="Times New Roman" w:hAnsi="Times New Roman"/>
          <w:b/>
          <w:sz w:val="24"/>
          <w:szCs w:val="24"/>
        </w:rPr>
      </w:pPr>
    </w:p>
    <w:p w14:paraId="3DAE81DD" w14:textId="16DFC7CA" w:rsidR="00322B2D" w:rsidRPr="00C974F4" w:rsidRDefault="00322B2D" w:rsidP="00322B2D">
      <w:pPr>
        <w:rPr>
          <w:rFonts w:ascii="Times New Roman" w:hAnsi="Times New Roman"/>
          <w:color w:val="FF0000"/>
          <w:sz w:val="24"/>
          <w:szCs w:val="24"/>
        </w:rPr>
      </w:pPr>
      <w:r w:rsidRPr="00C974F4">
        <w:rPr>
          <w:rFonts w:ascii="Times New Roman" w:hAnsi="Times New Roman"/>
          <w:color w:val="FF0000"/>
          <w:sz w:val="24"/>
          <w:szCs w:val="24"/>
        </w:rPr>
        <w:t>(Describir de forma puntual de modo que corresponda al fin público de que se trate, en armonía con el marco funcional del área correspondiente)</w:t>
      </w:r>
    </w:p>
    <w:p w14:paraId="22004FB3" w14:textId="00FE4C2A" w:rsidR="008C1F44" w:rsidRPr="00C974F4" w:rsidRDefault="008C1F44" w:rsidP="00322B2D">
      <w:pPr>
        <w:rPr>
          <w:rFonts w:ascii="Times New Roman" w:hAnsi="Times New Roman"/>
          <w:color w:val="FF0000"/>
          <w:sz w:val="24"/>
          <w:szCs w:val="24"/>
        </w:rPr>
      </w:pPr>
    </w:p>
    <w:p w14:paraId="40671220" w14:textId="1EDAADD4" w:rsidR="008C1F44" w:rsidRPr="00C974F4" w:rsidRDefault="008C1F44" w:rsidP="008C1F44">
      <w:pPr>
        <w:pStyle w:val="Prrafodelista"/>
        <w:numPr>
          <w:ilvl w:val="1"/>
          <w:numId w:val="4"/>
        </w:numPr>
        <w:rPr>
          <w:b/>
          <w:sz w:val="24"/>
          <w:szCs w:val="24"/>
        </w:rPr>
      </w:pPr>
      <w:r w:rsidRPr="00C974F4">
        <w:rPr>
          <w:b/>
          <w:sz w:val="24"/>
          <w:szCs w:val="24"/>
        </w:rPr>
        <w:t xml:space="preserve">CODIFICACIÓN CLASIFICADOR BIENES Y SERVICIOS: </w:t>
      </w:r>
    </w:p>
    <w:p w14:paraId="5BDBECF1" w14:textId="77777777" w:rsidR="008C1F44" w:rsidRPr="00C974F4" w:rsidRDefault="008C1F44" w:rsidP="008C1F44">
      <w:pPr>
        <w:ind w:left="360"/>
        <w:jc w:val="both"/>
        <w:rPr>
          <w:rFonts w:ascii="Times New Roman" w:eastAsia="Calibri" w:hAnsi="Times New Roman"/>
          <w:bCs/>
          <w:sz w:val="24"/>
          <w:szCs w:val="24"/>
        </w:rPr>
      </w:pPr>
    </w:p>
    <w:p w14:paraId="2D918787" w14:textId="6539220B" w:rsidR="008C1F44" w:rsidRPr="00C974F4" w:rsidRDefault="008C1F44" w:rsidP="008C1F44">
      <w:pPr>
        <w:jc w:val="both"/>
        <w:rPr>
          <w:rFonts w:ascii="Times New Roman" w:eastAsia="Calibri" w:hAnsi="Times New Roman"/>
          <w:bCs/>
          <w:sz w:val="24"/>
          <w:szCs w:val="24"/>
        </w:rPr>
      </w:pPr>
      <w:r w:rsidRPr="00C974F4">
        <w:rPr>
          <w:rFonts w:ascii="Times New Roman" w:eastAsia="Calibri" w:hAnsi="Times New Roman"/>
          <w:bCs/>
          <w:sz w:val="24"/>
          <w:szCs w:val="24"/>
        </w:rPr>
        <w:t>Clasificación según Clasificador de Bienes y Servicios de Naciones Unidas para la prestación del servicio que se requiere corresponde a:</w:t>
      </w:r>
    </w:p>
    <w:p w14:paraId="43091B76" w14:textId="77777777" w:rsidR="008C1F44" w:rsidRPr="00C974F4" w:rsidRDefault="008C1F44" w:rsidP="008C1F44">
      <w:pPr>
        <w:pStyle w:val="Prrafodelista"/>
        <w:jc w:val="both"/>
        <w:rPr>
          <w:sz w:val="24"/>
          <w:szCs w:val="24"/>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73"/>
      </w:tblGrid>
      <w:tr w:rsidR="008C1F44" w:rsidRPr="00C974F4" w14:paraId="62F2EF0D" w14:textId="77777777" w:rsidTr="008C1F44">
        <w:trPr>
          <w:trHeight w:val="261"/>
        </w:trPr>
        <w:tc>
          <w:tcPr>
            <w:tcW w:w="2262" w:type="dxa"/>
            <w:shd w:val="clear" w:color="auto" w:fill="auto"/>
          </w:tcPr>
          <w:p w14:paraId="4F6F5A67" w14:textId="77777777" w:rsidR="008C1F44" w:rsidRPr="00C974F4" w:rsidRDefault="008C1F44" w:rsidP="00605911">
            <w:pPr>
              <w:jc w:val="center"/>
              <w:rPr>
                <w:rFonts w:ascii="Times New Roman" w:hAnsi="Times New Roman"/>
                <w:b/>
                <w:sz w:val="24"/>
                <w:szCs w:val="24"/>
              </w:rPr>
            </w:pPr>
            <w:r w:rsidRPr="00C974F4">
              <w:rPr>
                <w:rFonts w:ascii="Times New Roman" w:hAnsi="Times New Roman"/>
                <w:b/>
                <w:sz w:val="24"/>
                <w:szCs w:val="24"/>
              </w:rPr>
              <w:t>CODIGO UNSPSC</w:t>
            </w:r>
          </w:p>
        </w:tc>
        <w:tc>
          <w:tcPr>
            <w:tcW w:w="6673" w:type="dxa"/>
            <w:shd w:val="clear" w:color="auto" w:fill="auto"/>
          </w:tcPr>
          <w:p w14:paraId="7DEC07C4" w14:textId="77777777" w:rsidR="008C1F44" w:rsidRPr="00C974F4" w:rsidRDefault="008C1F44" w:rsidP="00605911">
            <w:pPr>
              <w:jc w:val="center"/>
              <w:rPr>
                <w:rFonts w:ascii="Times New Roman" w:hAnsi="Times New Roman"/>
                <w:b/>
                <w:sz w:val="24"/>
                <w:szCs w:val="24"/>
              </w:rPr>
            </w:pPr>
            <w:r w:rsidRPr="00C974F4">
              <w:rPr>
                <w:rFonts w:ascii="Times New Roman" w:hAnsi="Times New Roman"/>
                <w:b/>
                <w:sz w:val="24"/>
                <w:szCs w:val="24"/>
              </w:rPr>
              <w:t>DESCRIPCIÓN</w:t>
            </w:r>
          </w:p>
        </w:tc>
      </w:tr>
      <w:tr w:rsidR="008C1F44" w:rsidRPr="00C974F4" w14:paraId="5A86E618" w14:textId="77777777" w:rsidTr="008C1F44">
        <w:trPr>
          <w:trHeight w:val="246"/>
        </w:trPr>
        <w:tc>
          <w:tcPr>
            <w:tcW w:w="2262" w:type="dxa"/>
            <w:shd w:val="clear" w:color="auto" w:fill="auto"/>
          </w:tcPr>
          <w:p w14:paraId="1CC9A183" w14:textId="132077FC" w:rsidR="008C1F44" w:rsidRPr="00C974F4" w:rsidRDefault="008C1F44" w:rsidP="00605911">
            <w:pPr>
              <w:jc w:val="center"/>
              <w:rPr>
                <w:rFonts w:ascii="Times New Roman" w:hAnsi="Times New Roman"/>
                <w:sz w:val="24"/>
                <w:szCs w:val="24"/>
              </w:rPr>
            </w:pPr>
          </w:p>
        </w:tc>
        <w:tc>
          <w:tcPr>
            <w:tcW w:w="6673" w:type="dxa"/>
            <w:shd w:val="clear" w:color="auto" w:fill="auto"/>
          </w:tcPr>
          <w:p w14:paraId="7E45E59E" w14:textId="5FA7AB94" w:rsidR="008C1F44" w:rsidRPr="00C974F4" w:rsidRDefault="008C1F44" w:rsidP="00605911">
            <w:pPr>
              <w:rPr>
                <w:rFonts w:ascii="Times New Roman" w:hAnsi="Times New Roman"/>
                <w:sz w:val="24"/>
                <w:szCs w:val="24"/>
              </w:rPr>
            </w:pPr>
          </w:p>
        </w:tc>
      </w:tr>
    </w:tbl>
    <w:p w14:paraId="25320A26" w14:textId="699F20B8" w:rsidR="008C1F44" w:rsidRPr="00C974F4" w:rsidRDefault="008C1F44" w:rsidP="00322B2D">
      <w:pPr>
        <w:rPr>
          <w:rFonts w:ascii="Times New Roman" w:hAnsi="Times New Roman"/>
          <w:color w:val="FF0000"/>
          <w:sz w:val="24"/>
          <w:szCs w:val="24"/>
        </w:rPr>
      </w:pPr>
    </w:p>
    <w:p w14:paraId="4CBD1157" w14:textId="39103E13" w:rsidR="002E692A" w:rsidRPr="00C974F4" w:rsidRDefault="002E692A" w:rsidP="002E692A">
      <w:pPr>
        <w:pStyle w:val="Textoindependiente"/>
        <w:numPr>
          <w:ilvl w:val="1"/>
          <w:numId w:val="4"/>
        </w:numPr>
        <w:jc w:val="both"/>
        <w:rPr>
          <w:rFonts w:ascii="Times New Roman" w:hAnsi="Times New Roman"/>
          <w:sz w:val="24"/>
          <w:szCs w:val="24"/>
          <w:lang w:val="es-ES_tradnl"/>
        </w:rPr>
      </w:pPr>
      <w:r w:rsidRPr="00C974F4">
        <w:rPr>
          <w:rFonts w:ascii="Times New Roman" w:hAnsi="Times New Roman"/>
          <w:sz w:val="24"/>
          <w:szCs w:val="24"/>
          <w:lang w:val="es-ES_tradnl"/>
        </w:rPr>
        <w:t>ESPECIFICACIONES TÉCNICAS</w:t>
      </w:r>
    </w:p>
    <w:p w14:paraId="0AD56F01" w14:textId="77777777" w:rsidR="002E692A" w:rsidRPr="00C974F4" w:rsidRDefault="002E692A" w:rsidP="002E692A">
      <w:pPr>
        <w:pStyle w:val="Textoindependiente"/>
        <w:ind w:left="720"/>
        <w:jc w:val="both"/>
        <w:rPr>
          <w:rFonts w:ascii="Times New Roman" w:hAnsi="Times New Roman"/>
          <w:sz w:val="24"/>
          <w:szCs w:val="24"/>
          <w:lang w:val="es-ES_tradnl"/>
        </w:rPr>
      </w:pPr>
    </w:p>
    <w:p w14:paraId="4FBB1CA5" w14:textId="77777777" w:rsidR="002E692A" w:rsidRPr="00C974F4" w:rsidRDefault="002E692A" w:rsidP="002E692A">
      <w:pPr>
        <w:jc w:val="both"/>
        <w:rPr>
          <w:rFonts w:ascii="Times New Roman" w:eastAsia="Calibri" w:hAnsi="Times New Roman"/>
          <w:bCs/>
          <w:sz w:val="24"/>
          <w:szCs w:val="24"/>
        </w:rPr>
      </w:pPr>
      <w:r w:rsidRPr="00C974F4">
        <w:rPr>
          <w:rFonts w:ascii="Times New Roman" w:eastAsia="Calibri" w:hAnsi="Times New Roman"/>
          <w:bCs/>
          <w:sz w:val="24"/>
          <w:szCs w:val="24"/>
        </w:rPr>
        <w:t>En consideración al objeto del contrato y las actividades a desarrollar, se requiere que el contratista cumpla las siguientes condiciones:</w:t>
      </w:r>
    </w:p>
    <w:p w14:paraId="5846D715" w14:textId="77777777" w:rsidR="002E692A" w:rsidRPr="00C974F4" w:rsidRDefault="002E692A" w:rsidP="002E692A">
      <w:pPr>
        <w:autoSpaceDE w:val="0"/>
        <w:autoSpaceDN w:val="0"/>
        <w:adjustRightInd w:val="0"/>
        <w:jc w:val="both"/>
        <w:rPr>
          <w:rFonts w:ascii="Times New Roman" w:eastAsia="Calibri" w:hAnsi="Times New Roman"/>
          <w:bCs/>
          <w:sz w:val="24"/>
          <w:szCs w:val="24"/>
        </w:rPr>
      </w:pPr>
    </w:p>
    <w:p w14:paraId="30B6251C" w14:textId="419AE94A" w:rsidR="002E692A" w:rsidRPr="00C974F4" w:rsidRDefault="002E692A" w:rsidP="002E692A">
      <w:pPr>
        <w:jc w:val="both"/>
        <w:rPr>
          <w:rFonts w:ascii="Times New Roman" w:eastAsia="Calibri" w:hAnsi="Times New Roman"/>
          <w:bCs/>
          <w:sz w:val="24"/>
          <w:szCs w:val="24"/>
        </w:rPr>
      </w:pPr>
      <w:r w:rsidRPr="00C974F4">
        <w:rPr>
          <w:rFonts w:ascii="Times New Roman" w:eastAsia="Calibri" w:hAnsi="Times New Roman"/>
          <w:b/>
          <w:sz w:val="24"/>
          <w:szCs w:val="24"/>
        </w:rPr>
        <w:t>Perfil Académico</w:t>
      </w:r>
      <w:r w:rsidRPr="00C974F4">
        <w:rPr>
          <w:rFonts w:ascii="Times New Roman" w:eastAsia="Calibri" w:hAnsi="Times New Roman"/>
          <w:bCs/>
          <w:sz w:val="24"/>
          <w:szCs w:val="24"/>
        </w:rPr>
        <w:t xml:space="preserve">: </w:t>
      </w:r>
      <w:r w:rsidRPr="00C974F4">
        <w:rPr>
          <w:rFonts w:ascii="Times New Roman" w:hAnsi="Times New Roman"/>
          <w:color w:val="FF0000"/>
          <w:sz w:val="24"/>
          <w:szCs w:val="24"/>
          <w:lang w:val="es-ES_tradnl" w:eastAsia="es-CO"/>
        </w:rPr>
        <w:t xml:space="preserve">(Especificar el título que debe </w:t>
      </w:r>
      <w:r w:rsidRPr="00C974F4">
        <w:rPr>
          <w:rFonts w:ascii="Times New Roman" w:hAnsi="Times New Roman"/>
          <w:color w:val="FF0000"/>
          <w:sz w:val="24"/>
          <w:szCs w:val="24"/>
        </w:rPr>
        <w:t>acreditar quien presta el servicio</w:t>
      </w:r>
      <w:r w:rsidRPr="00C974F4">
        <w:rPr>
          <w:rFonts w:ascii="Times New Roman" w:hAnsi="Times New Roman"/>
          <w:color w:val="FF0000"/>
          <w:sz w:val="24"/>
          <w:szCs w:val="24"/>
          <w:lang w:val="es-ES_tradnl" w:eastAsia="es-CO"/>
        </w:rPr>
        <w:t xml:space="preserve"> - tipo de conocimientos </w:t>
      </w:r>
      <w:r w:rsidR="00B328B7" w:rsidRPr="00C974F4">
        <w:rPr>
          <w:rFonts w:ascii="Times New Roman" w:hAnsi="Times New Roman"/>
          <w:color w:val="FF0000"/>
          <w:sz w:val="24"/>
          <w:szCs w:val="24"/>
        </w:rPr>
        <w:t>asistenciales,</w:t>
      </w:r>
      <w:r w:rsidRPr="00C974F4">
        <w:rPr>
          <w:rFonts w:ascii="Times New Roman" w:hAnsi="Times New Roman"/>
          <w:color w:val="FF0000"/>
          <w:sz w:val="24"/>
          <w:szCs w:val="24"/>
        </w:rPr>
        <w:t xml:space="preserve"> técnicos, profesionales y postgrado)</w:t>
      </w:r>
    </w:p>
    <w:p w14:paraId="56BA6CE6" w14:textId="77777777" w:rsidR="002E692A" w:rsidRPr="00C974F4" w:rsidRDefault="002E692A" w:rsidP="002E692A">
      <w:pPr>
        <w:ind w:left="2124" w:hanging="2124"/>
        <w:jc w:val="both"/>
        <w:rPr>
          <w:rFonts w:ascii="Times New Roman" w:eastAsia="Calibri" w:hAnsi="Times New Roman"/>
          <w:bCs/>
          <w:sz w:val="24"/>
          <w:szCs w:val="24"/>
        </w:rPr>
      </w:pPr>
      <w:r w:rsidRPr="00C974F4">
        <w:rPr>
          <w:rFonts w:ascii="Times New Roman" w:eastAsia="Calibri" w:hAnsi="Times New Roman"/>
          <w:bCs/>
          <w:sz w:val="24"/>
          <w:szCs w:val="24"/>
        </w:rPr>
        <w:t xml:space="preserve"> </w:t>
      </w:r>
    </w:p>
    <w:p w14:paraId="48F0A991" w14:textId="323548C4" w:rsidR="002E692A" w:rsidRPr="00C974F4" w:rsidRDefault="002E692A" w:rsidP="002E692A">
      <w:pPr>
        <w:jc w:val="both"/>
        <w:rPr>
          <w:rFonts w:ascii="Times New Roman" w:eastAsia="Calibri" w:hAnsi="Times New Roman"/>
          <w:bCs/>
          <w:sz w:val="24"/>
          <w:szCs w:val="24"/>
        </w:rPr>
      </w:pPr>
      <w:r w:rsidRPr="00C974F4">
        <w:rPr>
          <w:rFonts w:ascii="Times New Roman" w:eastAsia="Calibri" w:hAnsi="Times New Roman"/>
          <w:b/>
          <w:sz w:val="24"/>
          <w:szCs w:val="24"/>
        </w:rPr>
        <w:t>Experiencia</w:t>
      </w:r>
      <w:r w:rsidRPr="00C974F4">
        <w:rPr>
          <w:rFonts w:ascii="Times New Roman" w:eastAsia="Calibri" w:hAnsi="Times New Roman"/>
          <w:bCs/>
          <w:sz w:val="24"/>
          <w:szCs w:val="24"/>
        </w:rPr>
        <w:t xml:space="preserve">: </w:t>
      </w:r>
      <w:r w:rsidRPr="00C974F4">
        <w:rPr>
          <w:rFonts w:ascii="Times New Roman" w:hAnsi="Times New Roman"/>
          <w:color w:val="FF0000"/>
          <w:sz w:val="24"/>
          <w:szCs w:val="24"/>
        </w:rPr>
        <w:t xml:space="preserve">(Determinar el tiempo mínimo y el tipo de trayectoria asistencial y/o técnica y/o profesional </w:t>
      </w:r>
      <w:r w:rsidRPr="009A520F">
        <w:rPr>
          <w:rFonts w:ascii="Times New Roman" w:hAnsi="Times New Roman"/>
          <w:color w:val="000000" w:themeColor="text1"/>
          <w:sz w:val="24"/>
          <w:szCs w:val="24"/>
        </w:rPr>
        <w:t>que</w:t>
      </w:r>
      <w:r w:rsidRPr="00C974F4">
        <w:rPr>
          <w:rFonts w:ascii="Times New Roman" w:eastAsia="Calibri" w:hAnsi="Times New Roman"/>
          <w:bCs/>
          <w:sz w:val="24"/>
          <w:szCs w:val="24"/>
        </w:rPr>
        <w:t xml:space="preserve"> se requiere, tener en cuenta si es experiencia laboral, profesional o específica</w:t>
      </w:r>
      <w:r w:rsidR="00AC59AB" w:rsidRPr="00C974F4">
        <w:rPr>
          <w:rFonts w:ascii="Times New Roman" w:eastAsia="Calibri" w:hAnsi="Times New Roman"/>
          <w:bCs/>
          <w:sz w:val="24"/>
          <w:szCs w:val="24"/>
        </w:rPr>
        <w:t>)</w:t>
      </w:r>
    </w:p>
    <w:p w14:paraId="19215C92" w14:textId="77777777" w:rsidR="002E692A" w:rsidRPr="00C974F4" w:rsidRDefault="002E692A" w:rsidP="002E692A">
      <w:pPr>
        <w:jc w:val="both"/>
        <w:rPr>
          <w:rFonts w:ascii="Times New Roman" w:eastAsia="Calibri" w:hAnsi="Times New Roman"/>
          <w:bCs/>
          <w:sz w:val="24"/>
          <w:szCs w:val="24"/>
        </w:rPr>
      </w:pPr>
    </w:p>
    <w:p w14:paraId="00B1D4BE" w14:textId="77777777" w:rsidR="002E692A" w:rsidRPr="00C974F4" w:rsidRDefault="002E692A" w:rsidP="002E692A">
      <w:pPr>
        <w:jc w:val="both"/>
        <w:rPr>
          <w:rFonts w:ascii="Times New Roman" w:hAnsi="Times New Roman"/>
          <w:color w:val="FF0000"/>
          <w:sz w:val="24"/>
          <w:szCs w:val="24"/>
          <w:lang w:val="es-MX"/>
        </w:rPr>
      </w:pPr>
      <w:r w:rsidRPr="00C974F4">
        <w:rPr>
          <w:rFonts w:ascii="Times New Roman" w:hAnsi="Times New Roman"/>
          <w:color w:val="FF0000"/>
          <w:sz w:val="24"/>
          <w:szCs w:val="24"/>
          <w:lang w:val="es-MX"/>
        </w:rPr>
        <w:t xml:space="preserve">(Incluir parágrafo de equivalencia en caso de aplicar conforme a lo estipulado en la </w:t>
      </w:r>
      <w:r w:rsidRPr="00C974F4">
        <w:rPr>
          <w:rFonts w:ascii="Times New Roman" w:hAnsi="Times New Roman"/>
          <w:color w:val="FF0000"/>
          <w:sz w:val="24"/>
          <w:szCs w:val="24"/>
          <w:lang w:val="es-ES_tradnl"/>
        </w:rPr>
        <w:t>Resolución 36 del 26 de enero de 2021 de la SDHT y modificada por la Resolución 055 del 4 de febrero de 2021).</w:t>
      </w:r>
    </w:p>
    <w:p w14:paraId="2AD7DA12" w14:textId="35D5A4C1" w:rsidR="002E692A" w:rsidRPr="00C974F4" w:rsidRDefault="002E692A" w:rsidP="00322B2D">
      <w:pPr>
        <w:rPr>
          <w:rFonts w:ascii="Times New Roman" w:hAnsi="Times New Roman"/>
          <w:color w:val="FF0000"/>
          <w:sz w:val="24"/>
          <w:szCs w:val="24"/>
        </w:rPr>
      </w:pPr>
    </w:p>
    <w:p w14:paraId="71B7CDE1" w14:textId="77777777" w:rsidR="00E31791" w:rsidRPr="00C974F4" w:rsidRDefault="00E31791" w:rsidP="00E31791">
      <w:pPr>
        <w:pStyle w:val="Textoindependiente"/>
        <w:numPr>
          <w:ilvl w:val="1"/>
          <w:numId w:val="4"/>
        </w:numPr>
        <w:jc w:val="both"/>
        <w:rPr>
          <w:rFonts w:ascii="Times New Roman" w:hAnsi="Times New Roman"/>
          <w:sz w:val="24"/>
          <w:szCs w:val="24"/>
          <w:lang w:val="es-ES_tradnl"/>
        </w:rPr>
      </w:pPr>
      <w:r w:rsidRPr="00C974F4">
        <w:rPr>
          <w:rFonts w:ascii="Times New Roman" w:hAnsi="Times New Roman"/>
          <w:sz w:val="24"/>
          <w:szCs w:val="24"/>
          <w:lang w:val="es-ES_tradnl"/>
        </w:rPr>
        <w:t>IDENTIFICACIÓN DEL CONTRATO A CELEBRAR</w:t>
      </w:r>
    </w:p>
    <w:p w14:paraId="336218F7" w14:textId="77777777" w:rsidR="00E31791" w:rsidRPr="00C974F4" w:rsidRDefault="00E31791" w:rsidP="00E31791">
      <w:pPr>
        <w:pStyle w:val="Textoindependiente"/>
        <w:rPr>
          <w:rFonts w:ascii="Times New Roman" w:hAnsi="Times New Roman"/>
          <w:sz w:val="24"/>
          <w:szCs w:val="24"/>
        </w:rPr>
      </w:pPr>
    </w:p>
    <w:p w14:paraId="556488AE" w14:textId="0625B426" w:rsidR="00E31791" w:rsidRPr="00C974F4" w:rsidRDefault="00E31791" w:rsidP="00E31791">
      <w:pPr>
        <w:jc w:val="both"/>
        <w:rPr>
          <w:rFonts w:ascii="Times New Roman" w:eastAsia="Calibri" w:hAnsi="Times New Roman"/>
          <w:bCs/>
          <w:sz w:val="24"/>
          <w:szCs w:val="24"/>
        </w:rPr>
      </w:pPr>
      <w:r w:rsidRPr="00C974F4">
        <w:rPr>
          <w:rFonts w:ascii="Times New Roman" w:eastAsia="Calibri" w:hAnsi="Times New Roman"/>
          <w:bCs/>
          <w:sz w:val="24"/>
          <w:szCs w:val="24"/>
        </w:rPr>
        <w:lastRenderedPageBreak/>
        <w:t xml:space="preserve">El contrato que surja del presente proceso de selección corresponde a </w:t>
      </w:r>
      <w:bookmarkStart w:id="2" w:name="__DdeLink__1347_1377923977"/>
      <w:r w:rsidRPr="00C974F4">
        <w:rPr>
          <w:rFonts w:ascii="Times New Roman" w:eastAsia="Calibri" w:hAnsi="Times New Roman"/>
          <w:bCs/>
          <w:sz w:val="24"/>
          <w:szCs w:val="24"/>
        </w:rPr>
        <w:t xml:space="preserve">prestación de </w:t>
      </w:r>
      <w:bookmarkEnd w:id="2"/>
      <w:r w:rsidR="00B328B7" w:rsidRPr="00C974F4">
        <w:rPr>
          <w:rFonts w:ascii="Times New Roman" w:eastAsia="Calibri" w:hAnsi="Times New Roman"/>
          <w:bCs/>
          <w:sz w:val="24"/>
          <w:szCs w:val="24"/>
        </w:rPr>
        <w:t xml:space="preserve">servicios </w:t>
      </w:r>
      <w:r w:rsidR="00B328B7" w:rsidRPr="009A520F">
        <w:rPr>
          <w:rFonts w:ascii="Times New Roman" w:eastAsia="Calibri" w:hAnsi="Times New Roman"/>
          <w:bCs/>
          <w:color w:val="FF0000"/>
          <w:sz w:val="24"/>
          <w:szCs w:val="24"/>
        </w:rPr>
        <w:t>pr</w:t>
      </w:r>
      <w:r w:rsidR="00B328B7" w:rsidRPr="00C974F4">
        <w:rPr>
          <w:rFonts w:ascii="Times New Roman" w:eastAsia="Calibri" w:hAnsi="Times New Roman"/>
          <w:bCs/>
          <w:color w:val="FF0000"/>
          <w:sz w:val="24"/>
          <w:szCs w:val="24"/>
        </w:rPr>
        <w:t>ofesionales</w:t>
      </w:r>
      <w:r w:rsidRPr="00C974F4">
        <w:rPr>
          <w:rFonts w:ascii="Times New Roman" w:eastAsia="Calibri" w:hAnsi="Times New Roman"/>
          <w:bCs/>
          <w:color w:val="FF0000"/>
          <w:sz w:val="24"/>
          <w:szCs w:val="24"/>
        </w:rPr>
        <w:t xml:space="preserve"> o apoyo a la gestión</w:t>
      </w:r>
      <w:r w:rsidR="00B328B7" w:rsidRPr="00C974F4">
        <w:rPr>
          <w:rFonts w:ascii="Times New Roman" w:eastAsia="Calibri" w:hAnsi="Times New Roman"/>
          <w:bCs/>
          <w:color w:val="FF0000"/>
          <w:sz w:val="24"/>
          <w:szCs w:val="24"/>
        </w:rPr>
        <w:t xml:space="preserve"> </w:t>
      </w:r>
      <w:r w:rsidRPr="00C974F4">
        <w:rPr>
          <w:rFonts w:ascii="Times New Roman" w:eastAsia="Calibri" w:hAnsi="Times New Roman"/>
          <w:bCs/>
          <w:color w:val="FF0000"/>
          <w:sz w:val="24"/>
          <w:szCs w:val="24"/>
        </w:rPr>
        <w:t>(según corresponda)</w:t>
      </w:r>
      <w:r w:rsidRPr="00C974F4">
        <w:rPr>
          <w:rFonts w:ascii="Times New Roman" w:eastAsia="Calibri" w:hAnsi="Times New Roman"/>
          <w:bCs/>
          <w:sz w:val="24"/>
          <w:szCs w:val="24"/>
        </w:rPr>
        <w:t>, regulado por la Ley 80 de 1993, la Ley 1150 de 2007, y demás normas que las modifiquen, adicionen o deroguen. En las materias no reguladas en dichas leyes, las disposiciones civiles y comerciales, de conformidad con el Decreto 1082 de 2015.</w:t>
      </w:r>
    </w:p>
    <w:p w14:paraId="366C2BF8" w14:textId="6EDF8A35" w:rsidR="008C0836" w:rsidRPr="00C974F4" w:rsidRDefault="008C0836" w:rsidP="00E31791">
      <w:pPr>
        <w:jc w:val="both"/>
        <w:rPr>
          <w:rFonts w:ascii="Times New Roman" w:eastAsia="Calibri" w:hAnsi="Times New Roman"/>
          <w:bCs/>
          <w:sz w:val="24"/>
          <w:szCs w:val="24"/>
        </w:rPr>
      </w:pPr>
    </w:p>
    <w:p w14:paraId="16B4E5FB" w14:textId="4DBB3716" w:rsidR="008C0836" w:rsidRPr="00C974F4" w:rsidRDefault="008C0836" w:rsidP="008C0836">
      <w:pPr>
        <w:pStyle w:val="Prrafodelista"/>
        <w:numPr>
          <w:ilvl w:val="1"/>
          <w:numId w:val="4"/>
        </w:numPr>
        <w:jc w:val="both"/>
        <w:rPr>
          <w:sz w:val="24"/>
          <w:szCs w:val="24"/>
        </w:rPr>
      </w:pPr>
      <w:r w:rsidRPr="00C974F4">
        <w:rPr>
          <w:b/>
          <w:sz w:val="24"/>
          <w:szCs w:val="24"/>
        </w:rPr>
        <w:t>PLAZO DE EJECUCIÓN:</w:t>
      </w:r>
    </w:p>
    <w:p w14:paraId="34E79BA9" w14:textId="77777777" w:rsidR="008C0836" w:rsidRPr="00C974F4" w:rsidRDefault="008C0836" w:rsidP="008C0836">
      <w:pPr>
        <w:ind w:left="720"/>
        <w:jc w:val="both"/>
        <w:rPr>
          <w:rFonts w:ascii="Times New Roman" w:hAnsi="Times New Roman"/>
          <w:sz w:val="24"/>
          <w:szCs w:val="24"/>
        </w:rPr>
      </w:pPr>
    </w:p>
    <w:p w14:paraId="344B7531" w14:textId="6FA970DE" w:rsidR="008C0836" w:rsidRPr="00C974F4" w:rsidRDefault="008C0836" w:rsidP="008C0836">
      <w:pPr>
        <w:jc w:val="both"/>
        <w:rPr>
          <w:rFonts w:ascii="Times New Roman" w:hAnsi="Times New Roman"/>
          <w:bCs/>
          <w:sz w:val="24"/>
          <w:szCs w:val="24"/>
        </w:rPr>
      </w:pPr>
      <w:r w:rsidRPr="00C974F4">
        <w:rPr>
          <w:rFonts w:ascii="Times New Roman" w:hAnsi="Times New Roman"/>
          <w:bCs/>
          <w:sz w:val="24"/>
          <w:szCs w:val="24"/>
        </w:rPr>
        <w:t xml:space="preserve">El plazo del contrato será de </w:t>
      </w:r>
      <w:r w:rsidRPr="00C974F4">
        <w:rPr>
          <w:rFonts w:ascii="Times New Roman" w:hAnsi="Times New Roman"/>
          <w:bCs/>
          <w:color w:val="FF0000"/>
          <w:sz w:val="24"/>
          <w:szCs w:val="24"/>
        </w:rPr>
        <w:t xml:space="preserve">valor en letras </w:t>
      </w:r>
      <w:r w:rsidRPr="00C974F4">
        <w:rPr>
          <w:rFonts w:ascii="Times New Roman" w:hAnsi="Times New Roman"/>
          <w:bCs/>
          <w:sz w:val="24"/>
          <w:szCs w:val="24"/>
        </w:rPr>
        <w:t>(</w:t>
      </w:r>
      <w:r w:rsidRPr="00C974F4">
        <w:rPr>
          <w:rFonts w:ascii="Times New Roman" w:hAnsi="Times New Roman"/>
          <w:bCs/>
          <w:color w:val="FF0000"/>
          <w:sz w:val="24"/>
          <w:szCs w:val="24"/>
        </w:rPr>
        <w:t>valor en número</w:t>
      </w:r>
      <w:r w:rsidRPr="00C974F4">
        <w:rPr>
          <w:rFonts w:ascii="Times New Roman" w:hAnsi="Times New Roman"/>
          <w:bCs/>
          <w:sz w:val="24"/>
          <w:szCs w:val="24"/>
        </w:rPr>
        <w:t>) meses, contados a partir de los requisitos de perfeccionamiento (Aprobación de garantía (si aplica), ARL y CRP) y ejecución de</w:t>
      </w:r>
      <w:r w:rsidR="00B328B7" w:rsidRPr="00C974F4">
        <w:rPr>
          <w:rFonts w:ascii="Times New Roman" w:hAnsi="Times New Roman"/>
          <w:bCs/>
          <w:sz w:val="24"/>
          <w:szCs w:val="24"/>
        </w:rPr>
        <w:t xml:space="preserve"> éste, </w:t>
      </w:r>
      <w:r w:rsidRPr="00C974F4">
        <w:rPr>
          <w:rFonts w:ascii="Times New Roman" w:hAnsi="Times New Roman"/>
          <w:bCs/>
          <w:sz w:val="24"/>
          <w:szCs w:val="24"/>
        </w:rPr>
        <w:t>en la plataforma SECOP II.</w:t>
      </w:r>
    </w:p>
    <w:p w14:paraId="13374DD4" w14:textId="77777777" w:rsidR="00CE4978" w:rsidRPr="00C974F4" w:rsidRDefault="00CE4978" w:rsidP="008C0836">
      <w:pPr>
        <w:jc w:val="both"/>
        <w:rPr>
          <w:rFonts w:ascii="Times New Roman" w:hAnsi="Times New Roman"/>
          <w:bCs/>
          <w:sz w:val="24"/>
          <w:szCs w:val="24"/>
        </w:rPr>
      </w:pPr>
    </w:p>
    <w:p w14:paraId="4BECD81C" w14:textId="7B0D30E3" w:rsidR="00CE4978" w:rsidRPr="00C974F4" w:rsidRDefault="00220B69" w:rsidP="00CE4978">
      <w:pPr>
        <w:pStyle w:val="Prrafodelista"/>
        <w:numPr>
          <w:ilvl w:val="1"/>
          <w:numId w:val="4"/>
        </w:numPr>
        <w:jc w:val="both"/>
        <w:rPr>
          <w:b/>
          <w:sz w:val="24"/>
          <w:szCs w:val="24"/>
        </w:rPr>
      </w:pPr>
      <w:r w:rsidRPr="00C974F4">
        <w:rPr>
          <w:b/>
          <w:sz w:val="24"/>
          <w:szCs w:val="24"/>
        </w:rPr>
        <w:t>VALOR ESTIMADO DEL CONTRATO</w:t>
      </w:r>
      <w:r w:rsidRPr="00C974F4">
        <w:rPr>
          <w:bCs/>
          <w:sz w:val="24"/>
          <w:szCs w:val="24"/>
        </w:rPr>
        <w:t xml:space="preserve"> </w:t>
      </w:r>
    </w:p>
    <w:p w14:paraId="618145DD" w14:textId="77777777" w:rsidR="001018B2" w:rsidRPr="00C974F4" w:rsidRDefault="001018B2" w:rsidP="001018B2">
      <w:pPr>
        <w:pStyle w:val="Textoindependiente"/>
        <w:ind w:left="360"/>
        <w:rPr>
          <w:rFonts w:ascii="Times New Roman" w:hAnsi="Times New Roman"/>
          <w:b w:val="0"/>
          <w:sz w:val="24"/>
          <w:szCs w:val="24"/>
        </w:rPr>
      </w:pPr>
    </w:p>
    <w:p w14:paraId="57A50C91" w14:textId="5D96D2C5" w:rsidR="001018B2" w:rsidRPr="00C974F4" w:rsidRDefault="001018B2" w:rsidP="001018B2">
      <w:pPr>
        <w:pStyle w:val="Textoindependiente"/>
        <w:ind w:left="360"/>
        <w:jc w:val="both"/>
        <w:rPr>
          <w:rFonts w:ascii="Times New Roman" w:hAnsi="Times New Roman"/>
          <w:b w:val="0"/>
          <w:sz w:val="24"/>
          <w:szCs w:val="24"/>
        </w:rPr>
      </w:pPr>
      <w:r w:rsidRPr="00C974F4">
        <w:rPr>
          <w:rFonts w:ascii="Times New Roman" w:hAnsi="Times New Roman"/>
          <w:b w:val="0"/>
          <w:sz w:val="24"/>
          <w:szCs w:val="24"/>
        </w:rPr>
        <w:t>La Secretaría Distrital de</w:t>
      </w:r>
      <w:r w:rsidRPr="00C974F4">
        <w:rPr>
          <w:rFonts w:ascii="Times New Roman" w:hAnsi="Times New Roman"/>
          <w:b w:val="0"/>
          <w:sz w:val="24"/>
          <w:szCs w:val="24"/>
          <w:lang w:val="es-MX"/>
        </w:rPr>
        <w:t xml:space="preserve">l Hábitat </w:t>
      </w:r>
      <w:r w:rsidRPr="00C974F4">
        <w:rPr>
          <w:rFonts w:ascii="Times New Roman" w:hAnsi="Times New Roman"/>
          <w:b w:val="0"/>
          <w:sz w:val="24"/>
          <w:szCs w:val="24"/>
        </w:rPr>
        <w:t>cuenta con los recursos necesarios para respaldar el compromiso que resulte de este proceso de contratación tal y como consta a continuación:</w:t>
      </w:r>
    </w:p>
    <w:p w14:paraId="71E00C89" w14:textId="77777777" w:rsidR="001018B2" w:rsidRPr="00C974F4" w:rsidRDefault="001018B2" w:rsidP="001018B2">
      <w:pPr>
        <w:pStyle w:val="Textoindependiente"/>
        <w:rPr>
          <w:rFonts w:ascii="Times New Roman" w:hAnsi="Times New Roman"/>
          <w:sz w:val="24"/>
          <w:szCs w:val="24"/>
        </w:rPr>
      </w:pPr>
    </w:p>
    <w:tbl>
      <w:tblPr>
        <w:tblStyle w:val="Tablaconcuadrcula"/>
        <w:tblW w:w="9738" w:type="dxa"/>
        <w:tblInd w:w="-431" w:type="dxa"/>
        <w:tblLook w:val="04A0" w:firstRow="1" w:lastRow="0" w:firstColumn="1" w:lastColumn="0" w:noHBand="0" w:noVBand="1"/>
      </w:tblPr>
      <w:tblGrid>
        <w:gridCol w:w="3577"/>
        <w:gridCol w:w="3966"/>
        <w:gridCol w:w="2195"/>
      </w:tblGrid>
      <w:tr w:rsidR="001018B2" w:rsidRPr="00C974F4" w14:paraId="13676A79" w14:textId="77777777" w:rsidTr="001018B2">
        <w:trPr>
          <w:trHeight w:val="516"/>
        </w:trPr>
        <w:tc>
          <w:tcPr>
            <w:tcW w:w="3577" w:type="dxa"/>
            <w:tcBorders>
              <w:top w:val="single" w:sz="4" w:space="0" w:color="auto"/>
              <w:left w:val="single" w:sz="4" w:space="0" w:color="auto"/>
              <w:bottom w:val="single" w:sz="4" w:space="0" w:color="auto"/>
              <w:right w:val="single" w:sz="4" w:space="0" w:color="auto"/>
            </w:tcBorders>
            <w:hideMark/>
          </w:tcPr>
          <w:p w14:paraId="3B4DD942" w14:textId="77777777" w:rsidR="001018B2" w:rsidRPr="00C974F4" w:rsidRDefault="001018B2">
            <w:pPr>
              <w:pStyle w:val="Textoindependiente"/>
              <w:jc w:val="center"/>
              <w:rPr>
                <w:rFonts w:ascii="Times New Roman" w:hAnsi="Times New Roman"/>
                <w:sz w:val="24"/>
                <w:szCs w:val="24"/>
              </w:rPr>
            </w:pPr>
            <w:r w:rsidRPr="00C974F4">
              <w:rPr>
                <w:rFonts w:ascii="Times New Roman" w:hAnsi="Times New Roman"/>
                <w:sz w:val="24"/>
                <w:szCs w:val="24"/>
              </w:rPr>
              <w:t>RUBRO</w:t>
            </w:r>
          </w:p>
        </w:tc>
        <w:tc>
          <w:tcPr>
            <w:tcW w:w="3966" w:type="dxa"/>
            <w:tcBorders>
              <w:top w:val="single" w:sz="4" w:space="0" w:color="auto"/>
              <w:left w:val="single" w:sz="4" w:space="0" w:color="auto"/>
              <w:bottom w:val="single" w:sz="4" w:space="0" w:color="auto"/>
              <w:right w:val="single" w:sz="4" w:space="0" w:color="auto"/>
            </w:tcBorders>
            <w:hideMark/>
          </w:tcPr>
          <w:p w14:paraId="34948BA0" w14:textId="7C2956B3" w:rsidR="001018B2" w:rsidRPr="00C974F4" w:rsidRDefault="001018B2">
            <w:pPr>
              <w:pStyle w:val="Textoindependiente"/>
              <w:jc w:val="center"/>
              <w:rPr>
                <w:rFonts w:ascii="Times New Roman" w:hAnsi="Times New Roman"/>
                <w:sz w:val="24"/>
                <w:szCs w:val="24"/>
                <w:lang w:val="es-MX"/>
              </w:rPr>
            </w:pPr>
            <w:r w:rsidRPr="00C974F4">
              <w:rPr>
                <w:rFonts w:ascii="Times New Roman" w:hAnsi="Times New Roman"/>
                <w:sz w:val="24"/>
                <w:szCs w:val="24"/>
                <w:lang w:val="es-MX"/>
              </w:rPr>
              <w:t>NOMBRE DEL RUBRO</w:t>
            </w:r>
          </w:p>
        </w:tc>
        <w:tc>
          <w:tcPr>
            <w:tcW w:w="2195" w:type="dxa"/>
            <w:tcBorders>
              <w:top w:val="single" w:sz="4" w:space="0" w:color="auto"/>
              <w:left w:val="single" w:sz="4" w:space="0" w:color="auto"/>
              <w:bottom w:val="single" w:sz="4" w:space="0" w:color="auto"/>
              <w:right w:val="single" w:sz="4" w:space="0" w:color="auto"/>
            </w:tcBorders>
            <w:hideMark/>
          </w:tcPr>
          <w:p w14:paraId="41BD3A03" w14:textId="77777777" w:rsidR="001018B2" w:rsidRPr="00C974F4" w:rsidRDefault="001018B2">
            <w:pPr>
              <w:pStyle w:val="Textoindependiente"/>
              <w:jc w:val="center"/>
              <w:rPr>
                <w:rFonts w:ascii="Times New Roman" w:hAnsi="Times New Roman"/>
                <w:sz w:val="24"/>
                <w:szCs w:val="24"/>
              </w:rPr>
            </w:pPr>
            <w:r w:rsidRPr="00C974F4">
              <w:rPr>
                <w:rFonts w:ascii="Times New Roman" w:hAnsi="Times New Roman"/>
                <w:sz w:val="24"/>
                <w:szCs w:val="24"/>
              </w:rPr>
              <w:t>VALOR EN NUMEROS</w:t>
            </w:r>
          </w:p>
        </w:tc>
      </w:tr>
      <w:tr w:rsidR="001018B2" w:rsidRPr="00C974F4" w14:paraId="306C2B55" w14:textId="77777777" w:rsidTr="001018B2">
        <w:trPr>
          <w:trHeight w:val="909"/>
        </w:trPr>
        <w:tc>
          <w:tcPr>
            <w:tcW w:w="3577" w:type="dxa"/>
            <w:tcBorders>
              <w:top w:val="single" w:sz="4" w:space="0" w:color="auto"/>
              <w:left w:val="single" w:sz="4" w:space="0" w:color="auto"/>
              <w:bottom w:val="single" w:sz="4" w:space="0" w:color="auto"/>
              <w:right w:val="single" w:sz="4" w:space="0" w:color="auto"/>
            </w:tcBorders>
          </w:tcPr>
          <w:p w14:paraId="016C4E39" w14:textId="1A2AFBA8" w:rsidR="001018B2" w:rsidRPr="00C974F4" w:rsidRDefault="001018B2">
            <w:pPr>
              <w:pStyle w:val="Textoindependiente"/>
              <w:jc w:val="center"/>
              <w:rPr>
                <w:rFonts w:ascii="Times New Roman" w:hAnsi="Times New Roman"/>
                <w:color w:val="0070C0"/>
                <w:sz w:val="24"/>
                <w:szCs w:val="24"/>
              </w:rPr>
            </w:pPr>
          </w:p>
        </w:tc>
        <w:tc>
          <w:tcPr>
            <w:tcW w:w="3966" w:type="dxa"/>
            <w:tcBorders>
              <w:top w:val="single" w:sz="4" w:space="0" w:color="auto"/>
              <w:left w:val="single" w:sz="4" w:space="0" w:color="auto"/>
              <w:bottom w:val="single" w:sz="4" w:space="0" w:color="auto"/>
              <w:right w:val="single" w:sz="4" w:space="0" w:color="auto"/>
            </w:tcBorders>
          </w:tcPr>
          <w:p w14:paraId="33017EE7" w14:textId="471560AF" w:rsidR="001018B2" w:rsidRPr="00C974F4" w:rsidRDefault="001018B2">
            <w:pPr>
              <w:pStyle w:val="Textoindependiente"/>
              <w:rPr>
                <w:rFonts w:ascii="Times New Roman" w:hAnsi="Times New Roman"/>
                <w:b w:val="0"/>
                <w:sz w:val="24"/>
                <w:szCs w:val="24"/>
              </w:rPr>
            </w:pPr>
          </w:p>
        </w:tc>
        <w:tc>
          <w:tcPr>
            <w:tcW w:w="2195" w:type="dxa"/>
            <w:tcBorders>
              <w:top w:val="single" w:sz="4" w:space="0" w:color="auto"/>
              <w:left w:val="single" w:sz="4" w:space="0" w:color="auto"/>
              <w:bottom w:val="single" w:sz="4" w:space="0" w:color="auto"/>
              <w:right w:val="single" w:sz="4" w:space="0" w:color="auto"/>
            </w:tcBorders>
          </w:tcPr>
          <w:p w14:paraId="5B6E4579" w14:textId="7E20B038" w:rsidR="001018B2" w:rsidRPr="00C974F4" w:rsidRDefault="001018B2">
            <w:pPr>
              <w:pStyle w:val="Textoindependiente"/>
              <w:jc w:val="center"/>
              <w:rPr>
                <w:rFonts w:ascii="Times New Roman" w:hAnsi="Times New Roman"/>
                <w:b w:val="0"/>
                <w:sz w:val="24"/>
                <w:szCs w:val="24"/>
              </w:rPr>
            </w:pPr>
          </w:p>
        </w:tc>
      </w:tr>
      <w:tr w:rsidR="001018B2" w:rsidRPr="00C974F4" w14:paraId="0589BB29" w14:textId="77777777" w:rsidTr="001018B2">
        <w:trPr>
          <w:trHeight w:val="257"/>
        </w:trPr>
        <w:tc>
          <w:tcPr>
            <w:tcW w:w="7543" w:type="dxa"/>
            <w:gridSpan w:val="2"/>
            <w:tcBorders>
              <w:top w:val="single" w:sz="4" w:space="0" w:color="auto"/>
              <w:left w:val="single" w:sz="4" w:space="0" w:color="auto"/>
              <w:bottom w:val="single" w:sz="4" w:space="0" w:color="auto"/>
              <w:right w:val="single" w:sz="4" w:space="0" w:color="auto"/>
            </w:tcBorders>
            <w:hideMark/>
          </w:tcPr>
          <w:p w14:paraId="40C71B1E" w14:textId="77777777" w:rsidR="001018B2" w:rsidRPr="00C974F4" w:rsidRDefault="001018B2">
            <w:pPr>
              <w:pStyle w:val="Textoindependiente"/>
              <w:rPr>
                <w:rFonts w:ascii="Times New Roman" w:hAnsi="Times New Roman"/>
                <w:sz w:val="24"/>
                <w:szCs w:val="24"/>
              </w:rPr>
            </w:pPr>
            <w:r w:rsidRPr="00C974F4">
              <w:rPr>
                <w:rFonts w:ascii="Times New Roman" w:hAnsi="Times New Roman"/>
                <w:sz w:val="24"/>
                <w:szCs w:val="24"/>
              </w:rPr>
              <w:lastRenderedPageBreak/>
              <w:t>VALOR TOTAL DEL CONTRATO</w:t>
            </w:r>
          </w:p>
        </w:tc>
        <w:tc>
          <w:tcPr>
            <w:tcW w:w="2195" w:type="dxa"/>
            <w:tcBorders>
              <w:top w:val="single" w:sz="4" w:space="0" w:color="auto"/>
              <w:left w:val="single" w:sz="4" w:space="0" w:color="auto"/>
              <w:bottom w:val="single" w:sz="4" w:space="0" w:color="auto"/>
              <w:right w:val="single" w:sz="4" w:space="0" w:color="auto"/>
            </w:tcBorders>
            <w:hideMark/>
          </w:tcPr>
          <w:p w14:paraId="3168336D" w14:textId="58EFFC53" w:rsidR="001018B2" w:rsidRPr="00C974F4" w:rsidRDefault="001018B2">
            <w:pPr>
              <w:pStyle w:val="Textoindependiente"/>
              <w:jc w:val="center"/>
              <w:rPr>
                <w:rFonts w:ascii="Times New Roman" w:hAnsi="Times New Roman"/>
                <w:b w:val="0"/>
                <w:sz w:val="24"/>
                <w:szCs w:val="24"/>
              </w:rPr>
            </w:pPr>
          </w:p>
        </w:tc>
      </w:tr>
    </w:tbl>
    <w:p w14:paraId="0FDDD037" w14:textId="77777777" w:rsidR="001018B2" w:rsidRPr="00C974F4" w:rsidRDefault="001018B2" w:rsidP="001018B2">
      <w:pPr>
        <w:pStyle w:val="Prrafodelista"/>
        <w:jc w:val="both"/>
        <w:rPr>
          <w:sz w:val="24"/>
          <w:szCs w:val="24"/>
          <w:lang w:val="es-ES"/>
        </w:rPr>
      </w:pPr>
    </w:p>
    <w:p w14:paraId="7284CE18" w14:textId="30945B5B" w:rsidR="00220B69" w:rsidRPr="00C974F4" w:rsidRDefault="00220B69" w:rsidP="00CE4978">
      <w:pPr>
        <w:jc w:val="both"/>
        <w:rPr>
          <w:rFonts w:ascii="Times New Roman" w:hAnsi="Times New Roman"/>
          <w:sz w:val="24"/>
          <w:szCs w:val="24"/>
          <w:lang w:val="es-ES_tradnl"/>
        </w:rPr>
      </w:pPr>
      <w:r w:rsidRPr="00C974F4">
        <w:rPr>
          <w:rFonts w:ascii="Times New Roman" w:hAnsi="Times New Roman"/>
          <w:bCs/>
          <w:sz w:val="24"/>
          <w:szCs w:val="24"/>
        </w:rPr>
        <w:t xml:space="preserve">El valor del contrato a celebrar es de </w:t>
      </w:r>
      <w:r w:rsidRPr="00C974F4">
        <w:rPr>
          <w:rFonts w:ascii="Times New Roman" w:hAnsi="Times New Roman"/>
          <w:bCs/>
          <w:color w:val="FF0000"/>
          <w:sz w:val="24"/>
          <w:szCs w:val="24"/>
        </w:rPr>
        <w:t>(Incluir valor en letras) ($000000)</w:t>
      </w:r>
      <w:r w:rsidRPr="00C974F4">
        <w:rPr>
          <w:rFonts w:ascii="Times New Roman" w:hAnsi="Times New Roman"/>
          <w:sz w:val="24"/>
          <w:szCs w:val="24"/>
        </w:rPr>
        <w:t xml:space="preserve"> </w:t>
      </w:r>
      <w:r w:rsidRPr="00C974F4">
        <w:rPr>
          <w:rFonts w:ascii="Times New Roman" w:hAnsi="Times New Roman"/>
          <w:bCs/>
          <w:color w:val="FF0000"/>
          <w:sz w:val="24"/>
          <w:szCs w:val="24"/>
        </w:rPr>
        <w:t>M/CTE</w:t>
      </w:r>
      <w:r w:rsidRPr="00C974F4">
        <w:rPr>
          <w:rFonts w:ascii="Times New Roman" w:hAnsi="Times New Roman"/>
          <w:bCs/>
          <w:sz w:val="24"/>
          <w:szCs w:val="24"/>
        </w:rPr>
        <w:t xml:space="preserve">, </w:t>
      </w:r>
      <w:r w:rsidRPr="00C974F4">
        <w:rPr>
          <w:rFonts w:ascii="Times New Roman" w:hAnsi="Times New Roman"/>
          <w:bCs/>
          <w:color w:val="FF0000"/>
          <w:sz w:val="24"/>
          <w:szCs w:val="24"/>
        </w:rPr>
        <w:t>incluido IVA si a ello hay lugar</w:t>
      </w:r>
      <w:r w:rsidRPr="00C974F4">
        <w:rPr>
          <w:rFonts w:ascii="Times New Roman" w:hAnsi="Times New Roman"/>
          <w:bCs/>
          <w:sz w:val="24"/>
          <w:szCs w:val="24"/>
        </w:rPr>
        <w:t xml:space="preserve"> y cualquier clase de gravamen, impuesto, tasa, contribución o tributo en general que se cause o </w:t>
      </w:r>
      <w:r w:rsidRPr="00C974F4">
        <w:rPr>
          <w:rFonts w:ascii="Times New Roman" w:hAnsi="Times New Roman"/>
          <w:sz w:val="24"/>
          <w:szCs w:val="24"/>
          <w:lang w:val="es-ES_tradnl"/>
        </w:rPr>
        <w:t>se llegare a causar</w:t>
      </w:r>
      <w:r w:rsidR="003A2869" w:rsidRPr="00C974F4">
        <w:rPr>
          <w:rFonts w:ascii="Times New Roman" w:hAnsi="Times New Roman"/>
          <w:sz w:val="24"/>
          <w:szCs w:val="24"/>
          <w:lang w:val="es-ES_tradnl"/>
        </w:rPr>
        <w:t xml:space="preserve"> y que deba incurrir el contratista para el cumplimiento del contrato</w:t>
      </w:r>
      <w:r w:rsidRPr="00C974F4">
        <w:rPr>
          <w:rFonts w:ascii="Times New Roman" w:hAnsi="Times New Roman"/>
          <w:sz w:val="24"/>
          <w:szCs w:val="24"/>
          <w:lang w:val="es-ES_tradnl"/>
        </w:rPr>
        <w:t>.</w:t>
      </w:r>
    </w:p>
    <w:p w14:paraId="67FA4EB7" w14:textId="08AAA8C3" w:rsidR="00CE4978" w:rsidRPr="00C974F4" w:rsidRDefault="00CE4978" w:rsidP="00CE4978">
      <w:pPr>
        <w:jc w:val="both"/>
        <w:rPr>
          <w:rFonts w:ascii="Times New Roman" w:hAnsi="Times New Roman"/>
          <w:bCs/>
          <w:sz w:val="24"/>
          <w:szCs w:val="24"/>
        </w:rPr>
      </w:pPr>
    </w:p>
    <w:p w14:paraId="267EC46F" w14:textId="3CF57AB6" w:rsidR="006D2409" w:rsidRPr="00C974F4" w:rsidRDefault="006D2409" w:rsidP="006D2409">
      <w:pPr>
        <w:pStyle w:val="Prrafodelista"/>
        <w:numPr>
          <w:ilvl w:val="1"/>
          <w:numId w:val="4"/>
        </w:numPr>
        <w:jc w:val="both"/>
        <w:rPr>
          <w:b/>
          <w:sz w:val="24"/>
          <w:szCs w:val="24"/>
        </w:rPr>
      </w:pPr>
      <w:r w:rsidRPr="00C974F4">
        <w:rPr>
          <w:b/>
          <w:sz w:val="24"/>
          <w:szCs w:val="24"/>
        </w:rPr>
        <w:t>JUSTIFICACIÓN DEL VALOR DEL PRESUPUESTO</w:t>
      </w:r>
    </w:p>
    <w:p w14:paraId="610B5153" w14:textId="77777777" w:rsidR="006D2409" w:rsidRPr="00C974F4" w:rsidRDefault="006D2409" w:rsidP="006D2409">
      <w:pPr>
        <w:jc w:val="both"/>
        <w:rPr>
          <w:rFonts w:ascii="Times New Roman" w:hAnsi="Times New Roman"/>
          <w:b/>
          <w:sz w:val="24"/>
          <w:szCs w:val="24"/>
        </w:rPr>
      </w:pPr>
    </w:p>
    <w:p w14:paraId="21443B1B" w14:textId="3F77056F" w:rsidR="006D2409" w:rsidRPr="00C974F4" w:rsidRDefault="00CE4978" w:rsidP="006D2409">
      <w:pPr>
        <w:autoSpaceDE w:val="0"/>
        <w:autoSpaceDN w:val="0"/>
        <w:adjustRightInd w:val="0"/>
        <w:jc w:val="both"/>
        <w:rPr>
          <w:rFonts w:ascii="Times New Roman" w:hAnsi="Times New Roman"/>
          <w:sz w:val="24"/>
          <w:szCs w:val="24"/>
          <w:lang w:val="es-ES_tradnl"/>
        </w:rPr>
      </w:pPr>
      <w:r w:rsidRPr="00C974F4">
        <w:rPr>
          <w:rFonts w:ascii="Times New Roman" w:hAnsi="Times New Roman"/>
          <w:sz w:val="24"/>
          <w:szCs w:val="24"/>
          <w:lang w:val="es-ES_tradnl"/>
        </w:rPr>
        <w:t xml:space="preserve">Para establecer el valor mensual de los honorarios de la presente contratación, la Secretaría de Hábitat da aplicación a lo establecido en la Resolución 36 del 26 de enero de 2021 de la SDHT y modificada por la Resolución 055 del 4 de febrero de 2021, </w:t>
      </w:r>
      <w:r w:rsidRPr="00C974F4">
        <w:rPr>
          <w:rFonts w:ascii="Times New Roman" w:hAnsi="Times New Roman"/>
          <w:i/>
          <w:sz w:val="24"/>
          <w:szCs w:val="24"/>
          <w:lang w:val="es-ES_tradnl"/>
        </w:rPr>
        <w:t>“Por la cual se definen los parámetros y criterios para fijar los honorarios de los contratos de prestación de servicios profesionales y de apoyo a la gestión que celebre la Secretaría Distrital del Hábitat”</w:t>
      </w:r>
      <w:r w:rsidR="006D2409" w:rsidRPr="00C974F4">
        <w:rPr>
          <w:rFonts w:ascii="Times New Roman" w:hAnsi="Times New Roman"/>
          <w:sz w:val="24"/>
          <w:szCs w:val="24"/>
          <w:lang w:val="es-ES_tradnl"/>
        </w:rPr>
        <w:t>, o la que la modifique, adicione o complemente.</w:t>
      </w:r>
    </w:p>
    <w:p w14:paraId="54183CE7" w14:textId="40E551FE" w:rsidR="00D50773" w:rsidRPr="00C974F4" w:rsidRDefault="00D50773" w:rsidP="006D2409">
      <w:pPr>
        <w:autoSpaceDE w:val="0"/>
        <w:autoSpaceDN w:val="0"/>
        <w:adjustRightInd w:val="0"/>
        <w:jc w:val="both"/>
        <w:rPr>
          <w:rFonts w:ascii="Times New Roman" w:hAnsi="Times New Roman"/>
          <w:sz w:val="24"/>
          <w:szCs w:val="24"/>
          <w:lang w:val="es-ES_tradnl"/>
        </w:rPr>
      </w:pPr>
    </w:p>
    <w:p w14:paraId="38876294" w14:textId="77777777" w:rsidR="00D50773" w:rsidRPr="00C974F4" w:rsidRDefault="00D50773" w:rsidP="006D2409">
      <w:pPr>
        <w:autoSpaceDE w:val="0"/>
        <w:autoSpaceDN w:val="0"/>
        <w:adjustRightInd w:val="0"/>
        <w:jc w:val="both"/>
        <w:rPr>
          <w:rFonts w:ascii="Times New Roman" w:hAnsi="Times New Roman"/>
          <w:sz w:val="24"/>
          <w:szCs w:val="24"/>
        </w:rPr>
      </w:pPr>
    </w:p>
    <w:p w14:paraId="2DC9FB23" w14:textId="2ED8CE30" w:rsidR="00CE4978" w:rsidRPr="00C974F4" w:rsidRDefault="00DE637E" w:rsidP="00D50773">
      <w:pPr>
        <w:pStyle w:val="Prrafodelista"/>
        <w:numPr>
          <w:ilvl w:val="1"/>
          <w:numId w:val="4"/>
        </w:numPr>
        <w:jc w:val="both"/>
        <w:rPr>
          <w:b/>
          <w:bCs/>
          <w:sz w:val="24"/>
          <w:szCs w:val="24"/>
          <w:lang w:val="es-CO" w:eastAsia="es-CO"/>
        </w:rPr>
      </w:pPr>
      <w:r w:rsidRPr="00C974F4">
        <w:rPr>
          <w:b/>
          <w:sz w:val="24"/>
          <w:szCs w:val="24"/>
        </w:rPr>
        <w:t xml:space="preserve"> </w:t>
      </w:r>
      <w:r w:rsidR="006D2409" w:rsidRPr="00C974F4">
        <w:rPr>
          <w:b/>
          <w:sz w:val="24"/>
          <w:szCs w:val="24"/>
        </w:rPr>
        <w:t>ESTUDIO DEL SECTOR - ESTUDIO DEL MERCADO</w:t>
      </w:r>
    </w:p>
    <w:p w14:paraId="50CA9F2B" w14:textId="77777777" w:rsidR="00D50773" w:rsidRPr="00C974F4" w:rsidRDefault="00D50773" w:rsidP="00D50773">
      <w:pPr>
        <w:pStyle w:val="Prrafodelista"/>
        <w:jc w:val="both"/>
        <w:rPr>
          <w:b/>
          <w:bCs/>
          <w:sz w:val="24"/>
          <w:szCs w:val="24"/>
          <w:lang w:val="es-CO" w:eastAsia="es-CO"/>
        </w:rPr>
      </w:pPr>
    </w:p>
    <w:p w14:paraId="395A8921" w14:textId="77777777" w:rsidR="00C974F4" w:rsidRDefault="003A2869" w:rsidP="006D2409">
      <w:pPr>
        <w:pStyle w:val="Textoindependiente"/>
        <w:jc w:val="both"/>
        <w:rPr>
          <w:rFonts w:ascii="Times New Roman" w:hAnsi="Times New Roman"/>
          <w:b w:val="0"/>
          <w:sz w:val="24"/>
          <w:szCs w:val="24"/>
          <w:lang w:val="es-ES_tradnl"/>
        </w:rPr>
      </w:pPr>
      <w:r w:rsidRPr="00C974F4">
        <w:rPr>
          <w:rFonts w:ascii="Times New Roman" w:hAnsi="Times New Roman"/>
          <w:b w:val="0"/>
          <w:sz w:val="24"/>
          <w:szCs w:val="24"/>
          <w:lang w:val="es-ES_tradnl"/>
        </w:rPr>
        <w:lastRenderedPageBreak/>
        <w:t>E</w:t>
      </w:r>
      <w:r w:rsidR="006D2409" w:rsidRPr="00C974F4">
        <w:rPr>
          <w:rFonts w:ascii="Times New Roman" w:hAnsi="Times New Roman"/>
          <w:b w:val="0"/>
          <w:sz w:val="24"/>
          <w:szCs w:val="24"/>
          <w:lang w:val="es-ES_tradnl"/>
        </w:rPr>
        <w:t xml:space="preserve">n cumplimiento de lo dispuesto en el artículo 2.2.1.1.1.6.1 del Decreto 1082 de 2015 acerca del deber de análisis del sector relativo al objeto del Proceso de Contratación y con el fin de materializar los principios de planeación, responsabilidad, y transparencia, se identificó que el sector relativo al objeto del presente Proceso de Contratación está integrado por el conjunto </w:t>
      </w:r>
    </w:p>
    <w:p w14:paraId="28E09F22" w14:textId="77777777" w:rsidR="00C974F4" w:rsidRDefault="00C974F4" w:rsidP="006D2409">
      <w:pPr>
        <w:pStyle w:val="Textoindependiente"/>
        <w:jc w:val="both"/>
        <w:rPr>
          <w:rFonts w:ascii="Times New Roman" w:hAnsi="Times New Roman"/>
          <w:b w:val="0"/>
          <w:sz w:val="24"/>
          <w:szCs w:val="24"/>
          <w:lang w:val="es-ES_tradnl"/>
        </w:rPr>
      </w:pPr>
    </w:p>
    <w:p w14:paraId="7D6075C7" w14:textId="614B82AA" w:rsidR="006D2409" w:rsidRPr="00C974F4" w:rsidRDefault="006D2409" w:rsidP="006D2409">
      <w:pPr>
        <w:pStyle w:val="Textoindependiente"/>
        <w:jc w:val="both"/>
        <w:rPr>
          <w:rFonts w:ascii="Times New Roman" w:hAnsi="Times New Roman"/>
          <w:b w:val="0"/>
          <w:sz w:val="24"/>
          <w:szCs w:val="24"/>
          <w:lang w:val="es-ES_tradnl"/>
        </w:rPr>
      </w:pPr>
      <w:r w:rsidRPr="00C974F4">
        <w:rPr>
          <w:rFonts w:ascii="Times New Roman" w:hAnsi="Times New Roman"/>
          <w:b w:val="0"/>
          <w:sz w:val="24"/>
          <w:szCs w:val="24"/>
          <w:lang w:val="es-ES_tradnl"/>
        </w:rPr>
        <w:t>de personas que cuentan con estudios, conocimientos y experiencia en temas relacionados</w:t>
      </w:r>
      <w:r w:rsidR="003A2869" w:rsidRPr="00C974F4">
        <w:rPr>
          <w:rFonts w:ascii="Times New Roman" w:hAnsi="Times New Roman"/>
          <w:b w:val="0"/>
          <w:sz w:val="24"/>
          <w:szCs w:val="24"/>
          <w:lang w:val="es-ES_tradnl"/>
        </w:rPr>
        <w:t xml:space="preserve"> y</w:t>
      </w:r>
      <w:r w:rsidRPr="00C974F4">
        <w:rPr>
          <w:rFonts w:ascii="Times New Roman" w:hAnsi="Times New Roman"/>
          <w:b w:val="0"/>
          <w:sz w:val="24"/>
          <w:szCs w:val="24"/>
          <w:lang w:val="es-ES_tradnl"/>
        </w:rPr>
        <w:t xml:space="preserve">, que prestan sus servicios a las entidades y organismos del Estado. </w:t>
      </w:r>
    </w:p>
    <w:p w14:paraId="78935D28" w14:textId="77777777" w:rsidR="006D2409" w:rsidRPr="00C974F4" w:rsidRDefault="006D2409" w:rsidP="006D2409">
      <w:pPr>
        <w:pStyle w:val="Textoindependiente"/>
        <w:jc w:val="both"/>
        <w:rPr>
          <w:rFonts w:ascii="Times New Roman" w:hAnsi="Times New Roman"/>
          <w:b w:val="0"/>
          <w:sz w:val="24"/>
          <w:szCs w:val="24"/>
          <w:lang w:val="es-ES_tradnl"/>
        </w:rPr>
      </w:pPr>
    </w:p>
    <w:p w14:paraId="4869D020" w14:textId="77777777" w:rsidR="006D2409" w:rsidRPr="00C974F4" w:rsidRDefault="006D2409" w:rsidP="006D2409">
      <w:pPr>
        <w:pStyle w:val="Textoindependiente"/>
        <w:jc w:val="both"/>
        <w:rPr>
          <w:rFonts w:ascii="Times New Roman" w:hAnsi="Times New Roman"/>
          <w:b w:val="0"/>
          <w:sz w:val="24"/>
          <w:szCs w:val="24"/>
          <w:lang w:val="es-ES_tradnl"/>
        </w:rPr>
      </w:pPr>
      <w:r w:rsidRPr="00C974F4">
        <w:rPr>
          <w:rFonts w:ascii="Times New Roman" w:hAnsi="Times New Roman"/>
          <w:b w:val="0"/>
          <w:sz w:val="24"/>
          <w:szCs w:val="24"/>
          <w:lang w:val="es-ES_tradnl"/>
        </w:rPr>
        <w:t>La contratación de estas personas no está sujeta a requisitos particulares de índole legal, salvo las propias del ejercicio profesional, y es diversa en cada Entidad Estatal de acuerdo con sus necesidades.</w:t>
      </w:r>
    </w:p>
    <w:p w14:paraId="1E623A90" w14:textId="77777777" w:rsidR="006D2409" w:rsidRPr="00C974F4" w:rsidRDefault="006D2409" w:rsidP="006D2409">
      <w:pPr>
        <w:pStyle w:val="Textoindependiente"/>
        <w:jc w:val="both"/>
        <w:rPr>
          <w:rFonts w:ascii="Times New Roman" w:hAnsi="Times New Roman"/>
          <w:b w:val="0"/>
          <w:sz w:val="24"/>
          <w:szCs w:val="24"/>
          <w:lang w:val="es-ES_tradnl"/>
        </w:rPr>
      </w:pPr>
    </w:p>
    <w:p w14:paraId="396D5F1C" w14:textId="2D378CB7" w:rsidR="006D2409" w:rsidRPr="00C974F4" w:rsidRDefault="006D2409" w:rsidP="006D2409">
      <w:pPr>
        <w:pStyle w:val="Textoindependiente"/>
        <w:jc w:val="both"/>
        <w:rPr>
          <w:rFonts w:ascii="Times New Roman" w:hAnsi="Times New Roman"/>
          <w:b w:val="0"/>
          <w:sz w:val="24"/>
          <w:szCs w:val="24"/>
          <w:lang w:val="es-ES_tradnl"/>
        </w:rPr>
      </w:pPr>
      <w:r w:rsidRPr="00C974F4">
        <w:rPr>
          <w:rFonts w:ascii="Times New Roman" w:hAnsi="Times New Roman"/>
          <w:b w:val="0"/>
          <w:sz w:val="24"/>
          <w:szCs w:val="24"/>
          <w:lang w:val="es-ES_tradnl"/>
        </w:rPr>
        <w:t xml:space="preserve">La determinación del perfil del posible contratista y de quien lo cumple está relacionada con el conocimiento previo de las condiciones de la persona y la experiencia en contratos ejecutados por el posible contratista. </w:t>
      </w:r>
    </w:p>
    <w:p w14:paraId="471E0AF1" w14:textId="66969DCF" w:rsidR="006D2409" w:rsidRPr="00C974F4" w:rsidRDefault="006D2409" w:rsidP="006D2409">
      <w:pPr>
        <w:pStyle w:val="Textoindependiente"/>
        <w:jc w:val="both"/>
        <w:rPr>
          <w:rFonts w:ascii="Times New Roman" w:hAnsi="Times New Roman"/>
          <w:b w:val="0"/>
          <w:sz w:val="24"/>
          <w:szCs w:val="24"/>
        </w:rPr>
      </w:pPr>
    </w:p>
    <w:p w14:paraId="7A6AD1CC" w14:textId="61176B09" w:rsidR="00D50773" w:rsidRPr="00C974F4" w:rsidRDefault="00D50773" w:rsidP="00D50773">
      <w:pPr>
        <w:pStyle w:val="Prrafodelista"/>
        <w:numPr>
          <w:ilvl w:val="1"/>
          <w:numId w:val="4"/>
        </w:numPr>
        <w:jc w:val="both"/>
        <w:rPr>
          <w:b/>
          <w:bCs/>
          <w:sz w:val="24"/>
          <w:szCs w:val="24"/>
          <w:lang w:val="es-CO" w:eastAsia="es-CO"/>
        </w:rPr>
      </w:pPr>
      <w:r w:rsidRPr="00C974F4">
        <w:rPr>
          <w:b/>
          <w:sz w:val="24"/>
          <w:szCs w:val="24"/>
        </w:rPr>
        <w:t xml:space="preserve"> FORMA DE PAGO</w:t>
      </w:r>
    </w:p>
    <w:p w14:paraId="3B30FB5F" w14:textId="08491C7A" w:rsidR="006D2409" w:rsidRPr="00C974F4" w:rsidRDefault="006D2409" w:rsidP="006D2409">
      <w:pPr>
        <w:pStyle w:val="Textoindependiente"/>
        <w:jc w:val="both"/>
        <w:rPr>
          <w:rFonts w:ascii="Times New Roman" w:hAnsi="Times New Roman"/>
          <w:b w:val="0"/>
          <w:sz w:val="24"/>
          <w:szCs w:val="24"/>
        </w:rPr>
      </w:pPr>
    </w:p>
    <w:p w14:paraId="0112638F" w14:textId="5E07862A" w:rsidR="00D50773" w:rsidRPr="00C974F4" w:rsidRDefault="00D50773" w:rsidP="00D50773">
      <w:pPr>
        <w:pStyle w:val="Textoindependiente"/>
        <w:tabs>
          <w:tab w:val="left" w:pos="0"/>
        </w:tabs>
        <w:jc w:val="both"/>
        <w:rPr>
          <w:rFonts w:ascii="Times New Roman" w:hAnsi="Times New Roman"/>
          <w:b w:val="0"/>
          <w:sz w:val="24"/>
          <w:szCs w:val="24"/>
          <w:lang w:val="es-CO"/>
        </w:rPr>
      </w:pPr>
      <w:r w:rsidRPr="00C974F4">
        <w:rPr>
          <w:rFonts w:ascii="Times New Roman" w:hAnsi="Times New Roman"/>
          <w:b w:val="0"/>
          <w:sz w:val="24"/>
          <w:szCs w:val="24"/>
          <w:lang w:val="es-CO"/>
        </w:rPr>
        <w:lastRenderedPageBreak/>
        <w:t xml:space="preserve">Cumplidos los requisitos de perfeccionamiento y ejecución LA SECRETARÍA DISTRITAL DEL HÁBITAT pagará al contratista el valor del contrato a suscribir, a título de honorarios mediante pagos mensuales vencidos así: </w:t>
      </w:r>
      <w:r w:rsidRPr="00C974F4">
        <w:rPr>
          <w:rFonts w:ascii="Times New Roman" w:hAnsi="Times New Roman"/>
          <w:bCs/>
          <w:sz w:val="24"/>
          <w:szCs w:val="24"/>
          <w:lang w:val="es-CO"/>
        </w:rPr>
        <w:t>a)</w:t>
      </w:r>
      <w:r w:rsidRPr="00C974F4">
        <w:rPr>
          <w:rFonts w:ascii="Times New Roman" w:hAnsi="Times New Roman"/>
          <w:b w:val="0"/>
          <w:sz w:val="24"/>
          <w:szCs w:val="24"/>
          <w:lang w:val="es-CO"/>
        </w:rPr>
        <w:t xml:space="preserve"> Un primer pago proporcional al valor de los honorarios mensuales por los días de prestación efectiva del servicio, desde el cumplimiento de los requisitos de ejecución hasta el 30 del mes correspondiente, si a ello hubiere lugar. </w:t>
      </w:r>
      <w:r w:rsidR="00F82E74" w:rsidRPr="00C974F4">
        <w:rPr>
          <w:rFonts w:ascii="Times New Roman" w:hAnsi="Times New Roman"/>
          <w:bCs/>
          <w:sz w:val="24"/>
          <w:szCs w:val="24"/>
          <w:lang w:val="es-CO"/>
        </w:rPr>
        <w:t>b)</w:t>
      </w:r>
      <w:r w:rsidRPr="00C974F4">
        <w:rPr>
          <w:rFonts w:ascii="Times New Roman" w:hAnsi="Times New Roman"/>
          <w:b w:val="0"/>
          <w:sz w:val="24"/>
          <w:szCs w:val="24"/>
          <w:lang w:val="es-CO"/>
        </w:rPr>
        <w:t xml:space="preserve"> Pagos sucesivos mensuales por la suma</w:t>
      </w:r>
      <w:r w:rsidRPr="00C974F4">
        <w:rPr>
          <w:rFonts w:ascii="Times New Roman" w:hAnsi="Times New Roman"/>
          <w:b w:val="0"/>
          <w:color w:val="FF0000"/>
          <w:sz w:val="24"/>
          <w:szCs w:val="24"/>
          <w:lang w:val="es-CO"/>
        </w:rPr>
        <w:t xml:space="preserve"> </w:t>
      </w:r>
      <w:r w:rsidRPr="00C974F4">
        <w:rPr>
          <w:rFonts w:ascii="Times New Roman" w:hAnsi="Times New Roman"/>
          <w:b w:val="0"/>
          <w:bCs/>
          <w:sz w:val="24"/>
          <w:szCs w:val="24"/>
          <w:lang w:val="es-CO"/>
        </w:rPr>
        <w:t>de</w:t>
      </w:r>
      <w:r w:rsidRPr="00C974F4">
        <w:rPr>
          <w:rFonts w:ascii="Times New Roman" w:hAnsi="Times New Roman"/>
          <w:color w:val="FF0000"/>
          <w:sz w:val="24"/>
          <w:szCs w:val="24"/>
          <w:lang w:val="es-CO"/>
        </w:rPr>
        <w:t xml:space="preserve"> </w:t>
      </w:r>
      <w:r w:rsidRPr="00C974F4">
        <w:rPr>
          <w:rFonts w:ascii="Times New Roman" w:hAnsi="Times New Roman"/>
          <w:b w:val="0"/>
          <w:bCs/>
          <w:color w:val="FF0000"/>
          <w:sz w:val="24"/>
          <w:szCs w:val="24"/>
          <w:lang w:val="es-CO"/>
        </w:rPr>
        <w:t>(Incluir valor en letras)</w:t>
      </w:r>
      <w:r w:rsidRPr="00C974F4">
        <w:rPr>
          <w:rFonts w:ascii="Times New Roman" w:hAnsi="Times New Roman"/>
          <w:bCs/>
          <w:color w:val="FF0000"/>
          <w:sz w:val="24"/>
          <w:szCs w:val="24"/>
          <w:lang w:val="es-CO"/>
        </w:rPr>
        <w:t xml:space="preserve"> </w:t>
      </w:r>
      <w:r w:rsidRPr="00C974F4">
        <w:rPr>
          <w:rFonts w:ascii="Times New Roman" w:hAnsi="Times New Roman"/>
          <w:b w:val="0"/>
          <w:bCs/>
          <w:color w:val="FF0000"/>
          <w:sz w:val="24"/>
          <w:szCs w:val="24"/>
          <w:lang w:val="es-CO"/>
        </w:rPr>
        <w:t>($00000) M/CTE</w:t>
      </w:r>
      <w:r w:rsidR="00F82E74" w:rsidRPr="00C974F4">
        <w:rPr>
          <w:rFonts w:ascii="Times New Roman" w:hAnsi="Times New Roman"/>
          <w:bCs/>
          <w:noProof/>
          <w:sz w:val="24"/>
          <w:szCs w:val="24"/>
        </w:rPr>
        <w:t xml:space="preserve"> </w:t>
      </w:r>
      <w:r w:rsidR="00132DEB" w:rsidRPr="00C974F4">
        <w:rPr>
          <w:rFonts w:ascii="Times New Roman" w:hAnsi="Times New Roman"/>
          <w:b w:val="0"/>
          <w:sz w:val="24"/>
          <w:szCs w:val="24"/>
          <w:lang w:val="es-CO"/>
        </w:rPr>
        <w:t>de acuerdo con</w:t>
      </w:r>
      <w:r w:rsidR="00F82E74" w:rsidRPr="00C974F4">
        <w:rPr>
          <w:rFonts w:ascii="Times New Roman" w:hAnsi="Times New Roman"/>
          <w:b w:val="0"/>
          <w:sz w:val="24"/>
          <w:szCs w:val="24"/>
          <w:lang w:val="es-CO"/>
        </w:rPr>
        <w:t xml:space="preserve"> la duración del presente contrato</w:t>
      </w:r>
      <w:r w:rsidRPr="00C974F4">
        <w:rPr>
          <w:rFonts w:ascii="Times New Roman" w:hAnsi="Times New Roman"/>
          <w:b w:val="0"/>
          <w:sz w:val="24"/>
          <w:szCs w:val="24"/>
          <w:lang w:val="es-CO"/>
        </w:rPr>
        <w:t xml:space="preserve">. </w:t>
      </w:r>
      <w:r w:rsidR="00F82E74" w:rsidRPr="00C974F4">
        <w:rPr>
          <w:rFonts w:ascii="Times New Roman" w:hAnsi="Times New Roman"/>
          <w:bCs/>
          <w:sz w:val="24"/>
          <w:szCs w:val="24"/>
          <w:lang w:val="es-CO"/>
        </w:rPr>
        <w:t>c</w:t>
      </w:r>
      <w:r w:rsidRPr="00C974F4">
        <w:rPr>
          <w:rFonts w:ascii="Times New Roman" w:hAnsi="Times New Roman"/>
          <w:bCs/>
          <w:sz w:val="24"/>
          <w:szCs w:val="24"/>
          <w:lang w:val="es-CO"/>
        </w:rPr>
        <w:t>)</w:t>
      </w:r>
      <w:r w:rsidRPr="00C974F4">
        <w:rPr>
          <w:rFonts w:ascii="Times New Roman" w:hAnsi="Times New Roman"/>
          <w:b w:val="0"/>
          <w:sz w:val="24"/>
          <w:szCs w:val="24"/>
          <w:lang w:val="es-CO"/>
        </w:rPr>
        <w:t xml:space="preserve"> Un</w:t>
      </w:r>
      <w:r w:rsidR="00F82E74" w:rsidRPr="00C974F4">
        <w:rPr>
          <w:rFonts w:ascii="Times New Roman" w:hAnsi="Times New Roman"/>
          <w:b w:val="0"/>
          <w:sz w:val="24"/>
          <w:szCs w:val="24"/>
          <w:lang w:val="es-CO"/>
        </w:rPr>
        <w:t xml:space="preserve"> </w:t>
      </w:r>
      <w:r w:rsidRPr="00C974F4">
        <w:rPr>
          <w:rFonts w:ascii="Times New Roman" w:hAnsi="Times New Roman"/>
          <w:b w:val="0"/>
          <w:sz w:val="24"/>
          <w:szCs w:val="24"/>
          <w:lang w:val="es-CO"/>
        </w:rPr>
        <w:t xml:space="preserve">último pago proporcional al valor de los honorarios mensuales por los días efectivos de prestación de servicio del último mes de ejecución. Estos pagos serán cancelados previa radicación de la certificación de cumplimiento a satisfacción del objeto y obligaciones expedida por el/la supervisor/a, los informes de ejecución del contratista y el soporte de pago de aportes de salud, pensión, ARL, y caja de compensación familiar, si a ello hubiere lugar, de acuerdo con lo señalado en el artículo 23 de la Ley 1150 de 2007, Ley 1562 de 2012 y demás normas que reglamentan la materia. </w:t>
      </w:r>
    </w:p>
    <w:p w14:paraId="398223D1" w14:textId="77777777" w:rsidR="00D50773" w:rsidRPr="00C974F4" w:rsidRDefault="00D50773" w:rsidP="00D50773">
      <w:pPr>
        <w:pStyle w:val="Textoindependiente"/>
        <w:tabs>
          <w:tab w:val="left" w:pos="0"/>
        </w:tabs>
        <w:jc w:val="both"/>
        <w:rPr>
          <w:rFonts w:ascii="Times New Roman" w:hAnsi="Times New Roman"/>
          <w:b w:val="0"/>
          <w:sz w:val="24"/>
          <w:szCs w:val="24"/>
          <w:lang w:val="es-CO"/>
        </w:rPr>
      </w:pPr>
    </w:p>
    <w:p w14:paraId="50A4CB9D" w14:textId="5640069C" w:rsidR="00D50773" w:rsidRPr="00C974F4" w:rsidRDefault="00D50773" w:rsidP="00D50773">
      <w:pPr>
        <w:pStyle w:val="Textoindependiente"/>
        <w:tabs>
          <w:tab w:val="left" w:pos="0"/>
        </w:tabs>
        <w:jc w:val="both"/>
        <w:rPr>
          <w:rFonts w:ascii="Times New Roman" w:hAnsi="Times New Roman"/>
          <w:b w:val="0"/>
          <w:sz w:val="24"/>
          <w:szCs w:val="24"/>
          <w:lang w:val="es-CO"/>
        </w:rPr>
      </w:pPr>
      <w:r w:rsidRPr="00C974F4">
        <w:rPr>
          <w:rFonts w:ascii="Times New Roman" w:hAnsi="Times New Roman"/>
          <w:bCs/>
          <w:sz w:val="24"/>
          <w:szCs w:val="24"/>
          <w:lang w:val="es-CO"/>
        </w:rPr>
        <w:t>PARÁGRAFO PRIMERO:</w:t>
      </w:r>
      <w:r w:rsidRPr="00C974F4">
        <w:rPr>
          <w:rFonts w:ascii="Times New Roman" w:hAnsi="Times New Roman"/>
          <w:b w:val="0"/>
          <w:sz w:val="24"/>
          <w:szCs w:val="24"/>
          <w:lang w:val="es-CO"/>
        </w:rPr>
        <w:t xml:space="preserve"> El contratista efectuará de manera directa los pagos de aportes de salud, pensión, ARL y caja de compensación familiar, si a ello hubiere lugar. </w:t>
      </w:r>
    </w:p>
    <w:p w14:paraId="714A63DD" w14:textId="4DE61A48" w:rsidR="00756E38" w:rsidRPr="00C974F4" w:rsidRDefault="00756E38" w:rsidP="00D50773">
      <w:pPr>
        <w:pStyle w:val="Textoindependiente"/>
        <w:tabs>
          <w:tab w:val="left" w:pos="0"/>
        </w:tabs>
        <w:jc w:val="both"/>
        <w:rPr>
          <w:rFonts w:ascii="Times New Roman" w:hAnsi="Times New Roman"/>
          <w:b w:val="0"/>
          <w:sz w:val="24"/>
          <w:szCs w:val="24"/>
          <w:lang w:val="es-CO"/>
        </w:rPr>
      </w:pPr>
    </w:p>
    <w:p w14:paraId="68390DE4" w14:textId="1EFF5CA4" w:rsidR="00756E38" w:rsidRPr="00C974F4" w:rsidRDefault="00756E38" w:rsidP="00756E38">
      <w:pPr>
        <w:jc w:val="both"/>
        <w:rPr>
          <w:rFonts w:ascii="Times New Roman" w:hAnsi="Times New Roman"/>
          <w:sz w:val="24"/>
          <w:szCs w:val="24"/>
        </w:rPr>
      </w:pPr>
      <w:r w:rsidRPr="00C974F4">
        <w:rPr>
          <w:rFonts w:ascii="Times New Roman" w:hAnsi="Times New Roman"/>
          <w:sz w:val="24"/>
          <w:szCs w:val="24"/>
        </w:rPr>
        <w:t>Para el primer pago, se debe presentar diligencia</w:t>
      </w:r>
      <w:r w:rsidR="00050D89" w:rsidRPr="00C974F4">
        <w:rPr>
          <w:rFonts w:ascii="Times New Roman" w:hAnsi="Times New Roman"/>
          <w:sz w:val="24"/>
          <w:szCs w:val="24"/>
        </w:rPr>
        <w:t>do</w:t>
      </w:r>
      <w:r w:rsidRPr="00C974F4">
        <w:rPr>
          <w:rFonts w:ascii="Times New Roman" w:hAnsi="Times New Roman"/>
          <w:sz w:val="24"/>
          <w:szCs w:val="24"/>
        </w:rPr>
        <w:t xml:space="preserve"> y actualiza</w:t>
      </w:r>
      <w:r w:rsidR="00050D89" w:rsidRPr="00C974F4">
        <w:rPr>
          <w:rFonts w:ascii="Times New Roman" w:hAnsi="Times New Roman"/>
          <w:sz w:val="24"/>
          <w:szCs w:val="24"/>
        </w:rPr>
        <w:t xml:space="preserve">do </w:t>
      </w:r>
      <w:r w:rsidRPr="00C974F4">
        <w:rPr>
          <w:rFonts w:ascii="Times New Roman" w:hAnsi="Times New Roman"/>
          <w:sz w:val="24"/>
          <w:szCs w:val="24"/>
        </w:rPr>
        <w:t>el Formato Único de Hoja de Vida en el Sistema de Información Distrital del Empleo y la Administración Pública (SIDEAP)</w:t>
      </w:r>
      <w:r w:rsidR="0079282F" w:rsidRPr="00C974F4">
        <w:rPr>
          <w:rFonts w:ascii="Times New Roman" w:hAnsi="Times New Roman"/>
          <w:sz w:val="24"/>
          <w:szCs w:val="24"/>
        </w:rPr>
        <w:t>,</w:t>
      </w:r>
      <w:r w:rsidRPr="00C974F4">
        <w:rPr>
          <w:rFonts w:ascii="Times New Roman" w:hAnsi="Times New Roman"/>
          <w:sz w:val="24"/>
          <w:szCs w:val="24"/>
        </w:rPr>
        <w:t xml:space="preserve"> Rit, Rut, certificación bancaria</w:t>
      </w:r>
      <w:r w:rsidR="00EE611F" w:rsidRPr="00C974F4">
        <w:rPr>
          <w:rFonts w:ascii="Times New Roman" w:hAnsi="Times New Roman"/>
          <w:sz w:val="24"/>
          <w:szCs w:val="24"/>
        </w:rPr>
        <w:t>, factura o documento equivalente</w:t>
      </w:r>
      <w:r w:rsidRPr="00C974F4">
        <w:rPr>
          <w:rFonts w:ascii="Times New Roman" w:hAnsi="Times New Roman"/>
          <w:sz w:val="24"/>
          <w:szCs w:val="24"/>
        </w:rPr>
        <w:t xml:space="preserve"> y Anexo de Condiciones</w:t>
      </w:r>
      <w:r w:rsidR="00EE611F" w:rsidRPr="00C974F4">
        <w:rPr>
          <w:rFonts w:ascii="Times New Roman" w:hAnsi="Times New Roman"/>
          <w:sz w:val="24"/>
          <w:szCs w:val="24"/>
        </w:rPr>
        <w:t>.</w:t>
      </w:r>
    </w:p>
    <w:p w14:paraId="0F8B25E2" w14:textId="0C47FE3F" w:rsidR="00756E38" w:rsidRPr="00C974F4" w:rsidRDefault="00756E38" w:rsidP="00D50773">
      <w:pPr>
        <w:pStyle w:val="Textoindependiente"/>
        <w:tabs>
          <w:tab w:val="left" w:pos="0"/>
        </w:tabs>
        <w:jc w:val="both"/>
        <w:rPr>
          <w:rFonts w:ascii="Times New Roman" w:hAnsi="Times New Roman"/>
          <w:b w:val="0"/>
          <w:sz w:val="24"/>
          <w:szCs w:val="24"/>
          <w:lang w:val="es-CO"/>
        </w:rPr>
      </w:pPr>
    </w:p>
    <w:p w14:paraId="0632985F" w14:textId="43C72941" w:rsidR="00756E38" w:rsidRPr="00C974F4" w:rsidRDefault="00756E38" w:rsidP="00756E38">
      <w:pPr>
        <w:jc w:val="both"/>
        <w:rPr>
          <w:rFonts w:ascii="Times New Roman" w:hAnsi="Times New Roman"/>
          <w:sz w:val="24"/>
          <w:szCs w:val="24"/>
        </w:rPr>
      </w:pPr>
      <w:r w:rsidRPr="00C974F4">
        <w:rPr>
          <w:rFonts w:ascii="Times New Roman" w:hAnsi="Times New Roman"/>
          <w:b/>
          <w:bCs/>
          <w:sz w:val="24"/>
          <w:szCs w:val="24"/>
        </w:rPr>
        <w:t>PARÁGRAFO SEGUNDO:</w:t>
      </w:r>
      <w:r w:rsidRPr="00C974F4">
        <w:rPr>
          <w:rFonts w:ascii="Times New Roman" w:hAnsi="Times New Roman"/>
          <w:b/>
          <w:sz w:val="24"/>
          <w:szCs w:val="24"/>
        </w:rPr>
        <w:t xml:space="preserve"> </w:t>
      </w:r>
      <w:r w:rsidRPr="00C974F4">
        <w:rPr>
          <w:rFonts w:ascii="Times New Roman" w:hAnsi="Times New Roman"/>
          <w:sz w:val="24"/>
          <w:szCs w:val="24"/>
        </w:rPr>
        <w:t>Para los pagos mensuales, se deberán acompañar los siguientes documentos, previa verificación por parte del supervisor: 1). Certificación de supervisión y/o interventoría para la gestión de cuentas. 2). Factura en el caso que aplique</w:t>
      </w:r>
      <w:r w:rsidR="00EE611F" w:rsidRPr="00C974F4">
        <w:rPr>
          <w:rFonts w:ascii="Times New Roman" w:hAnsi="Times New Roman"/>
          <w:sz w:val="24"/>
          <w:szCs w:val="24"/>
        </w:rPr>
        <w:t xml:space="preserve"> o documento equivalente</w:t>
      </w:r>
      <w:r w:rsidRPr="00C974F4">
        <w:rPr>
          <w:rFonts w:ascii="Times New Roman" w:hAnsi="Times New Roman"/>
          <w:sz w:val="24"/>
          <w:szCs w:val="24"/>
        </w:rPr>
        <w:t xml:space="preserve">. </w:t>
      </w:r>
      <w:r w:rsidR="00EE611F" w:rsidRPr="00C974F4">
        <w:rPr>
          <w:rFonts w:ascii="Times New Roman" w:hAnsi="Times New Roman"/>
          <w:sz w:val="24"/>
          <w:szCs w:val="24"/>
        </w:rPr>
        <w:t>3) Formato de Declaración Juramentada 4</w:t>
      </w:r>
      <w:r w:rsidRPr="00C974F4">
        <w:rPr>
          <w:rFonts w:ascii="Times New Roman" w:hAnsi="Times New Roman"/>
          <w:sz w:val="24"/>
          <w:szCs w:val="24"/>
        </w:rPr>
        <w:t xml:space="preserve">). Copia de los respectivos recibos de pago al Sistema General de Seguridad Social en Salud y Pensiones de conformidad con el Decreto 1273 de 2018 artículo 3.2.7.6. o en la norma que la modifique, adicione o complemente. Los pagos se efectuarán dentro de los 15 días hábiles siguientes a la radicación de la factura o cuenta de cobro. </w:t>
      </w:r>
      <w:r w:rsidR="00EE611F" w:rsidRPr="00C974F4">
        <w:rPr>
          <w:rFonts w:ascii="Times New Roman" w:hAnsi="Times New Roman"/>
          <w:sz w:val="24"/>
          <w:szCs w:val="24"/>
        </w:rPr>
        <w:t>5</w:t>
      </w:r>
      <w:r w:rsidRPr="00C974F4">
        <w:rPr>
          <w:rFonts w:ascii="Times New Roman" w:hAnsi="Times New Roman"/>
          <w:sz w:val="24"/>
          <w:szCs w:val="24"/>
        </w:rPr>
        <w:t xml:space="preserve">) </w:t>
      </w:r>
      <w:r w:rsidR="00EE611F" w:rsidRPr="00C974F4">
        <w:rPr>
          <w:rFonts w:ascii="Times New Roman" w:hAnsi="Times New Roman"/>
          <w:sz w:val="24"/>
          <w:szCs w:val="24"/>
        </w:rPr>
        <w:t xml:space="preserve">Pantallazo en el que se evidencie estar al día con la documentación asignada en el sistema de gestión documental de la entidad. 6) </w:t>
      </w:r>
      <w:r w:rsidRPr="00C974F4">
        <w:rPr>
          <w:rFonts w:ascii="Times New Roman" w:hAnsi="Times New Roman"/>
          <w:sz w:val="24"/>
          <w:szCs w:val="24"/>
        </w:rPr>
        <w:t xml:space="preserve">Copia de las novedades contractuales que haya tenido el contrato en el mes a cobrar según el caso (adición, prórroga, suspensión etc). </w:t>
      </w:r>
    </w:p>
    <w:p w14:paraId="40F17F0B" w14:textId="77777777" w:rsidR="00756E38" w:rsidRPr="00C974F4" w:rsidRDefault="00756E38" w:rsidP="00D50773">
      <w:pPr>
        <w:pStyle w:val="Textoindependiente"/>
        <w:tabs>
          <w:tab w:val="left" w:pos="0"/>
        </w:tabs>
        <w:jc w:val="both"/>
        <w:rPr>
          <w:rFonts w:ascii="Times New Roman" w:hAnsi="Times New Roman"/>
          <w:b w:val="0"/>
          <w:sz w:val="24"/>
          <w:szCs w:val="24"/>
          <w:lang w:val="es-CO"/>
        </w:rPr>
      </w:pPr>
    </w:p>
    <w:p w14:paraId="4DAB48C3" w14:textId="11EF798A" w:rsidR="00D50773" w:rsidRPr="00C974F4" w:rsidRDefault="00D50773" w:rsidP="00D50773">
      <w:pPr>
        <w:jc w:val="both"/>
        <w:rPr>
          <w:rFonts w:ascii="Times New Roman" w:hAnsi="Times New Roman"/>
          <w:sz w:val="24"/>
          <w:szCs w:val="24"/>
        </w:rPr>
      </w:pPr>
      <w:r w:rsidRPr="00C974F4">
        <w:rPr>
          <w:rFonts w:ascii="Times New Roman" w:hAnsi="Times New Roman"/>
          <w:b/>
          <w:bCs/>
          <w:sz w:val="24"/>
          <w:szCs w:val="24"/>
        </w:rPr>
        <w:lastRenderedPageBreak/>
        <w:t xml:space="preserve">PARÁGRAFO </w:t>
      </w:r>
      <w:r w:rsidR="00756E38" w:rsidRPr="00C974F4">
        <w:rPr>
          <w:rFonts w:ascii="Times New Roman" w:hAnsi="Times New Roman"/>
          <w:b/>
          <w:bCs/>
          <w:sz w:val="24"/>
          <w:szCs w:val="24"/>
        </w:rPr>
        <w:t>TERCERA</w:t>
      </w:r>
      <w:r w:rsidRPr="00C974F4">
        <w:rPr>
          <w:rFonts w:ascii="Times New Roman" w:hAnsi="Times New Roman"/>
          <w:b/>
          <w:bCs/>
          <w:sz w:val="24"/>
          <w:szCs w:val="24"/>
        </w:rPr>
        <w:t>:</w:t>
      </w:r>
      <w:r w:rsidRPr="00C974F4">
        <w:rPr>
          <w:rFonts w:ascii="Times New Roman" w:hAnsi="Times New Roman"/>
          <w:b/>
          <w:sz w:val="24"/>
          <w:szCs w:val="24"/>
        </w:rPr>
        <w:t xml:space="preserve"> </w:t>
      </w:r>
      <w:r w:rsidRPr="00C974F4">
        <w:rPr>
          <w:rFonts w:ascii="Times New Roman" w:hAnsi="Times New Roman"/>
          <w:sz w:val="24"/>
          <w:szCs w:val="24"/>
        </w:rPr>
        <w:t>El/la Supervisor/a del presente contrato para la expedición del último certificado de cumplimiento a satisfacción, deberá solicitar al CONTRATISTA, el paz y salvo expedido por la Secretaría de Hábitat debidamente diligenciado y aprobado por las áreas correspondientes.</w:t>
      </w:r>
    </w:p>
    <w:p w14:paraId="1098FEC3" w14:textId="77777777" w:rsidR="00EB56B7" w:rsidRPr="00C974F4" w:rsidRDefault="00EB56B7" w:rsidP="00756E38">
      <w:pPr>
        <w:jc w:val="both"/>
        <w:rPr>
          <w:rFonts w:ascii="Times New Roman" w:hAnsi="Times New Roman"/>
          <w:sz w:val="24"/>
          <w:szCs w:val="24"/>
        </w:rPr>
      </w:pPr>
    </w:p>
    <w:p w14:paraId="599BFBF8" w14:textId="39D434A9" w:rsidR="00D50773" w:rsidRPr="00C974F4" w:rsidRDefault="0042753C" w:rsidP="00756E38">
      <w:pPr>
        <w:jc w:val="both"/>
        <w:rPr>
          <w:rFonts w:ascii="Times New Roman" w:hAnsi="Times New Roman"/>
          <w:sz w:val="24"/>
          <w:szCs w:val="24"/>
        </w:rPr>
      </w:pPr>
      <w:r w:rsidRPr="00C974F4">
        <w:rPr>
          <w:rFonts w:ascii="Times New Roman" w:hAnsi="Times New Roman"/>
          <w:sz w:val="24"/>
          <w:szCs w:val="24"/>
        </w:rPr>
        <w:t>Los pagos que efectúe la</w:t>
      </w:r>
      <w:r w:rsidR="00D50773" w:rsidRPr="00C974F4">
        <w:rPr>
          <w:rFonts w:ascii="Times New Roman" w:hAnsi="Times New Roman"/>
          <w:sz w:val="24"/>
          <w:szCs w:val="24"/>
        </w:rPr>
        <w:t xml:space="preserve"> </w:t>
      </w:r>
      <w:r w:rsidR="00756E38" w:rsidRPr="00C974F4">
        <w:rPr>
          <w:rFonts w:ascii="Times New Roman" w:hAnsi="Times New Roman"/>
          <w:sz w:val="24"/>
          <w:szCs w:val="24"/>
        </w:rPr>
        <w:t>SDHT</w:t>
      </w:r>
      <w:r w:rsidR="00D50773" w:rsidRPr="00C974F4">
        <w:rPr>
          <w:rFonts w:ascii="Times New Roman" w:hAnsi="Times New Roman"/>
          <w:sz w:val="24"/>
          <w:szCs w:val="24"/>
        </w:rPr>
        <w:t>, en virtud del presente contrato, estarán sujetos al PAC y la disponibilidad de recursos.</w:t>
      </w:r>
    </w:p>
    <w:p w14:paraId="6A73E4B0" w14:textId="77777777" w:rsidR="00EB56B7" w:rsidRPr="00C974F4" w:rsidRDefault="00EB56B7" w:rsidP="00756E38">
      <w:pPr>
        <w:jc w:val="both"/>
        <w:rPr>
          <w:rFonts w:ascii="Times New Roman" w:hAnsi="Times New Roman"/>
          <w:sz w:val="24"/>
          <w:szCs w:val="24"/>
        </w:rPr>
      </w:pPr>
    </w:p>
    <w:p w14:paraId="2FE1993D" w14:textId="59C6001F" w:rsidR="00D50773" w:rsidRPr="00C974F4" w:rsidRDefault="00D50773" w:rsidP="00756E38">
      <w:pPr>
        <w:jc w:val="both"/>
        <w:rPr>
          <w:rFonts w:ascii="Times New Roman" w:hAnsi="Times New Roman"/>
          <w:sz w:val="24"/>
          <w:szCs w:val="24"/>
        </w:rPr>
      </w:pPr>
      <w:r w:rsidRPr="00C974F4">
        <w:rPr>
          <w:rFonts w:ascii="Times New Roman" w:hAnsi="Times New Roman"/>
          <w:sz w:val="24"/>
          <w:szCs w:val="24"/>
        </w:rPr>
        <w:t xml:space="preserve">Para cumplir con las </w:t>
      </w:r>
      <w:r w:rsidR="0042753C" w:rsidRPr="00C974F4">
        <w:rPr>
          <w:rFonts w:ascii="Times New Roman" w:hAnsi="Times New Roman"/>
          <w:sz w:val="24"/>
          <w:szCs w:val="24"/>
        </w:rPr>
        <w:t>obligaciones fiscales de ley, la</w:t>
      </w:r>
      <w:r w:rsidRPr="00C974F4">
        <w:rPr>
          <w:rFonts w:ascii="Times New Roman" w:hAnsi="Times New Roman"/>
          <w:sz w:val="24"/>
          <w:szCs w:val="24"/>
        </w:rPr>
        <w:t xml:space="preserve"> </w:t>
      </w:r>
      <w:r w:rsidR="00EE611F" w:rsidRPr="00C974F4">
        <w:rPr>
          <w:rFonts w:ascii="Times New Roman" w:hAnsi="Times New Roman"/>
          <w:sz w:val="24"/>
          <w:szCs w:val="24"/>
        </w:rPr>
        <w:t>SDHT</w:t>
      </w:r>
      <w:r w:rsidRPr="00C974F4">
        <w:rPr>
          <w:rFonts w:ascii="Times New Roman" w:hAnsi="Times New Roman"/>
          <w:sz w:val="24"/>
          <w:szCs w:val="24"/>
        </w:rPr>
        <w:t xml:space="preserve"> efectuará las retenciones que surjan del presente contrato, las cuales estarán a cargo del contratista. </w:t>
      </w:r>
    </w:p>
    <w:p w14:paraId="7CC0801D" w14:textId="77777777" w:rsidR="00D50773" w:rsidRPr="00C974F4" w:rsidRDefault="00D50773" w:rsidP="00756E38">
      <w:pPr>
        <w:jc w:val="both"/>
        <w:rPr>
          <w:rFonts w:ascii="Times New Roman" w:hAnsi="Times New Roman"/>
          <w:sz w:val="24"/>
          <w:szCs w:val="24"/>
        </w:rPr>
      </w:pPr>
    </w:p>
    <w:p w14:paraId="7FFFD942" w14:textId="4C267580" w:rsidR="00D50773" w:rsidRPr="00C974F4" w:rsidRDefault="00D50773" w:rsidP="00756E38">
      <w:pPr>
        <w:jc w:val="both"/>
        <w:rPr>
          <w:rFonts w:ascii="Times New Roman" w:hAnsi="Times New Roman"/>
          <w:sz w:val="24"/>
          <w:szCs w:val="24"/>
        </w:rPr>
      </w:pPr>
      <w:r w:rsidRPr="00C974F4">
        <w:rPr>
          <w:rFonts w:ascii="Times New Roman" w:hAnsi="Times New Roman"/>
          <w:sz w:val="24"/>
          <w:szCs w:val="24"/>
        </w:rPr>
        <w:t xml:space="preserve">Si EL CONTRATISTA </w:t>
      </w:r>
      <w:r w:rsidR="00EE611F" w:rsidRPr="00C974F4">
        <w:rPr>
          <w:rFonts w:ascii="Times New Roman" w:hAnsi="Times New Roman"/>
          <w:sz w:val="24"/>
          <w:szCs w:val="24"/>
        </w:rPr>
        <w:t>es responsable de IVA</w:t>
      </w:r>
      <w:r w:rsidRPr="00C974F4">
        <w:rPr>
          <w:rFonts w:ascii="Times New Roman" w:hAnsi="Times New Roman"/>
          <w:sz w:val="24"/>
          <w:szCs w:val="24"/>
        </w:rPr>
        <w:t xml:space="preserve">, deberá presentar para el pago la correspondiente factura, donde discrimine el IVA. </w:t>
      </w:r>
    </w:p>
    <w:p w14:paraId="153EBB94" w14:textId="77777777" w:rsidR="00D50773" w:rsidRPr="00C974F4" w:rsidRDefault="00D50773" w:rsidP="00756E38">
      <w:pPr>
        <w:jc w:val="both"/>
        <w:rPr>
          <w:rFonts w:ascii="Times New Roman" w:hAnsi="Times New Roman"/>
          <w:sz w:val="24"/>
          <w:szCs w:val="24"/>
        </w:rPr>
      </w:pPr>
    </w:p>
    <w:p w14:paraId="22AEE752" w14:textId="31D889E4" w:rsidR="00D50773" w:rsidRPr="00C974F4" w:rsidRDefault="00D50773" w:rsidP="00756E38">
      <w:pPr>
        <w:jc w:val="both"/>
        <w:rPr>
          <w:rFonts w:ascii="Times New Roman" w:hAnsi="Times New Roman"/>
          <w:sz w:val="24"/>
          <w:szCs w:val="24"/>
        </w:rPr>
      </w:pPr>
      <w:r w:rsidRPr="00C974F4">
        <w:rPr>
          <w:rFonts w:ascii="Times New Roman" w:hAnsi="Times New Roman"/>
          <w:sz w:val="24"/>
          <w:szCs w:val="24"/>
        </w:rPr>
        <w:t xml:space="preserve">Cuando el contrato termine anormalmente, deberá suscribirse el Acta de Liquidación </w:t>
      </w:r>
      <w:r w:rsidR="00EB56B7" w:rsidRPr="00C974F4">
        <w:rPr>
          <w:rFonts w:ascii="Times New Roman" w:hAnsi="Times New Roman"/>
          <w:sz w:val="24"/>
          <w:szCs w:val="24"/>
        </w:rPr>
        <w:t>de este</w:t>
      </w:r>
      <w:r w:rsidRPr="00C974F4">
        <w:rPr>
          <w:rFonts w:ascii="Times New Roman" w:hAnsi="Times New Roman"/>
          <w:sz w:val="24"/>
          <w:szCs w:val="24"/>
        </w:rPr>
        <w:t>, para efectos del último pago.</w:t>
      </w:r>
    </w:p>
    <w:p w14:paraId="5EF6D684" w14:textId="77777777" w:rsidR="006D2409" w:rsidRPr="00C974F4" w:rsidRDefault="006D2409" w:rsidP="006D2409">
      <w:pPr>
        <w:pStyle w:val="Textoindependiente"/>
        <w:jc w:val="both"/>
        <w:rPr>
          <w:rFonts w:ascii="Times New Roman" w:hAnsi="Times New Roman"/>
          <w:b w:val="0"/>
          <w:sz w:val="24"/>
          <w:szCs w:val="24"/>
        </w:rPr>
      </w:pPr>
    </w:p>
    <w:p w14:paraId="4C3A40C9" w14:textId="5944E266" w:rsidR="00F82E74" w:rsidRPr="00C974F4" w:rsidRDefault="00F82E74" w:rsidP="00F82E74">
      <w:pPr>
        <w:pStyle w:val="Prrafodelista"/>
        <w:numPr>
          <w:ilvl w:val="1"/>
          <w:numId w:val="4"/>
        </w:numPr>
        <w:jc w:val="both"/>
        <w:rPr>
          <w:b/>
          <w:sz w:val="24"/>
          <w:szCs w:val="24"/>
        </w:rPr>
      </w:pPr>
      <w:r w:rsidRPr="00C974F4">
        <w:rPr>
          <w:b/>
          <w:sz w:val="24"/>
          <w:szCs w:val="24"/>
        </w:rPr>
        <w:t>LUGAR DE EJECUCIÓN</w:t>
      </w:r>
    </w:p>
    <w:p w14:paraId="71D43329" w14:textId="77777777" w:rsidR="00F82E74" w:rsidRPr="00C974F4" w:rsidRDefault="00F82E74" w:rsidP="00F82E74">
      <w:pPr>
        <w:pStyle w:val="Textoindependiente"/>
        <w:ind w:left="360"/>
        <w:rPr>
          <w:rFonts w:ascii="Times New Roman" w:hAnsi="Times New Roman"/>
          <w:sz w:val="24"/>
          <w:szCs w:val="24"/>
        </w:rPr>
      </w:pPr>
    </w:p>
    <w:p w14:paraId="74BBAB6B" w14:textId="14FD2CFE" w:rsidR="00F82E74" w:rsidRPr="00C974F4" w:rsidRDefault="00F82E74" w:rsidP="00F82E74">
      <w:pPr>
        <w:pStyle w:val="Textoindependiente"/>
        <w:rPr>
          <w:rFonts w:ascii="Times New Roman" w:hAnsi="Times New Roman"/>
          <w:b w:val="0"/>
          <w:sz w:val="24"/>
          <w:szCs w:val="24"/>
        </w:rPr>
      </w:pPr>
      <w:r w:rsidRPr="00C974F4">
        <w:rPr>
          <w:rFonts w:ascii="Times New Roman" w:hAnsi="Times New Roman"/>
          <w:b w:val="0"/>
          <w:sz w:val="24"/>
          <w:szCs w:val="24"/>
        </w:rPr>
        <w:t>La ejecución del contrato será en la ciudad de Bogotá D.C.</w:t>
      </w:r>
    </w:p>
    <w:p w14:paraId="4FB3D6FA" w14:textId="414B1255" w:rsidR="00F82E74" w:rsidRPr="00C974F4" w:rsidRDefault="00F82E74" w:rsidP="00F82E74">
      <w:pPr>
        <w:pStyle w:val="Textoindependiente"/>
        <w:rPr>
          <w:rFonts w:ascii="Times New Roman" w:hAnsi="Times New Roman"/>
          <w:b w:val="0"/>
          <w:sz w:val="24"/>
          <w:szCs w:val="24"/>
        </w:rPr>
      </w:pPr>
    </w:p>
    <w:p w14:paraId="0524B871" w14:textId="7DF37475" w:rsidR="003F59C5" w:rsidRPr="00C974F4" w:rsidRDefault="003F59C5" w:rsidP="003F59C5">
      <w:pPr>
        <w:pStyle w:val="Textoindependiente"/>
        <w:numPr>
          <w:ilvl w:val="1"/>
          <w:numId w:val="4"/>
        </w:numPr>
        <w:jc w:val="both"/>
        <w:rPr>
          <w:rFonts w:ascii="Times New Roman" w:hAnsi="Times New Roman"/>
          <w:sz w:val="24"/>
          <w:szCs w:val="24"/>
        </w:rPr>
      </w:pPr>
      <w:r w:rsidRPr="00C974F4">
        <w:rPr>
          <w:rFonts w:ascii="Times New Roman" w:eastAsia="MS Mincho" w:hAnsi="Times New Roman"/>
          <w:iCs/>
          <w:color w:val="000000"/>
          <w:sz w:val="24"/>
          <w:szCs w:val="24"/>
        </w:rPr>
        <w:t>OBLIGACIONES DE LAS PARTES</w:t>
      </w:r>
    </w:p>
    <w:p w14:paraId="6CC4755B" w14:textId="77777777" w:rsidR="003F59C5" w:rsidRPr="00C974F4" w:rsidRDefault="003F59C5" w:rsidP="000839EA">
      <w:pPr>
        <w:pStyle w:val="Textoindependiente"/>
        <w:ind w:left="720"/>
        <w:rPr>
          <w:rFonts w:ascii="Times New Roman" w:hAnsi="Times New Roman"/>
          <w:sz w:val="24"/>
          <w:szCs w:val="24"/>
          <w:lang w:val="es-MX"/>
        </w:rPr>
      </w:pPr>
    </w:p>
    <w:p w14:paraId="40030904" w14:textId="78F5C9AC" w:rsidR="003F59C5" w:rsidRPr="00C974F4" w:rsidRDefault="000839EA" w:rsidP="000839EA">
      <w:pPr>
        <w:pStyle w:val="Textoindependiente"/>
        <w:ind w:left="720"/>
        <w:rPr>
          <w:rFonts w:ascii="Times New Roman" w:hAnsi="Times New Roman"/>
          <w:sz w:val="24"/>
          <w:szCs w:val="24"/>
          <w:lang w:val="es-MX"/>
        </w:rPr>
      </w:pPr>
      <w:r w:rsidRPr="00C974F4">
        <w:rPr>
          <w:rFonts w:ascii="Times New Roman" w:hAnsi="Times New Roman"/>
          <w:sz w:val="24"/>
          <w:szCs w:val="24"/>
          <w:lang w:val="es-MX"/>
        </w:rPr>
        <w:t xml:space="preserve">2.11.1 </w:t>
      </w:r>
      <w:r w:rsidR="003F59C5" w:rsidRPr="00C974F4">
        <w:rPr>
          <w:rFonts w:ascii="Times New Roman" w:hAnsi="Times New Roman"/>
          <w:sz w:val="24"/>
          <w:szCs w:val="24"/>
          <w:lang w:val="es-MX"/>
        </w:rPr>
        <w:t>OBLIGACIONES ESPECÍFICAS DEL CONTRATISTA</w:t>
      </w:r>
    </w:p>
    <w:p w14:paraId="2867C274" w14:textId="77777777" w:rsidR="003F59C5" w:rsidRPr="00C974F4" w:rsidRDefault="003F59C5" w:rsidP="003F59C5">
      <w:pPr>
        <w:pStyle w:val="Textoindependiente"/>
        <w:ind w:left="1080"/>
        <w:jc w:val="both"/>
        <w:rPr>
          <w:rFonts w:ascii="Times New Roman" w:hAnsi="Times New Roman"/>
          <w:sz w:val="24"/>
          <w:szCs w:val="24"/>
        </w:rPr>
      </w:pPr>
    </w:p>
    <w:p w14:paraId="6650C8FE" w14:textId="640A1C2F" w:rsidR="003F59C5" w:rsidRPr="00C974F4" w:rsidRDefault="003F59C5" w:rsidP="003F59C5">
      <w:pPr>
        <w:ind w:left="360"/>
        <w:rPr>
          <w:rFonts w:ascii="Times New Roman" w:hAnsi="Times New Roman"/>
          <w:color w:val="FF0000"/>
          <w:sz w:val="24"/>
          <w:szCs w:val="24"/>
          <w:lang w:val="es-MX"/>
        </w:rPr>
      </w:pPr>
      <w:r w:rsidRPr="00C974F4">
        <w:rPr>
          <w:rFonts w:ascii="Times New Roman" w:hAnsi="Times New Roman"/>
          <w:color w:val="FF0000"/>
          <w:sz w:val="24"/>
          <w:szCs w:val="24"/>
        </w:rPr>
        <w:t>(</w:t>
      </w:r>
      <w:r w:rsidRPr="00C974F4">
        <w:rPr>
          <w:rFonts w:ascii="Times New Roman" w:hAnsi="Times New Roman"/>
          <w:color w:val="FF0000"/>
          <w:sz w:val="24"/>
          <w:szCs w:val="24"/>
          <w:lang w:val="es-MX"/>
        </w:rPr>
        <w:t xml:space="preserve">Enumere las obligaciones del contratista que deben ser </w:t>
      </w:r>
      <w:r w:rsidR="0042753C" w:rsidRPr="00C974F4">
        <w:rPr>
          <w:rFonts w:ascii="Times New Roman" w:hAnsi="Times New Roman"/>
          <w:color w:val="FF0000"/>
          <w:sz w:val="24"/>
          <w:szCs w:val="24"/>
          <w:lang w:val="es-MX"/>
        </w:rPr>
        <w:t xml:space="preserve">claras, expresas, </w:t>
      </w:r>
      <w:r w:rsidRPr="00C974F4">
        <w:rPr>
          <w:rFonts w:ascii="Times New Roman" w:hAnsi="Times New Roman"/>
          <w:color w:val="FF0000"/>
          <w:sz w:val="24"/>
          <w:szCs w:val="24"/>
          <w:lang w:val="es-MX"/>
        </w:rPr>
        <w:t>exigibles</w:t>
      </w:r>
      <w:r w:rsidR="0042753C" w:rsidRPr="00C974F4">
        <w:rPr>
          <w:rFonts w:ascii="Times New Roman" w:hAnsi="Times New Roman"/>
          <w:color w:val="FF0000"/>
          <w:sz w:val="24"/>
          <w:szCs w:val="24"/>
          <w:lang w:val="es-MX"/>
        </w:rPr>
        <w:t>, acreditables</w:t>
      </w:r>
      <w:r w:rsidRPr="00C974F4">
        <w:rPr>
          <w:rFonts w:ascii="Times New Roman" w:hAnsi="Times New Roman"/>
          <w:color w:val="FF0000"/>
          <w:sz w:val="24"/>
          <w:szCs w:val="24"/>
          <w:lang w:val="es-MX"/>
        </w:rPr>
        <w:t xml:space="preserve"> y que se relacionen con el objeto del contrato a ejecutar)</w:t>
      </w:r>
    </w:p>
    <w:p w14:paraId="79D90AD8" w14:textId="77777777" w:rsidR="003F59C5" w:rsidRPr="00C974F4" w:rsidRDefault="003F59C5" w:rsidP="003F59C5">
      <w:pPr>
        <w:pStyle w:val="Textoindependiente"/>
        <w:ind w:left="360"/>
        <w:rPr>
          <w:rFonts w:ascii="Times New Roman" w:hAnsi="Times New Roman"/>
          <w:sz w:val="24"/>
          <w:szCs w:val="24"/>
        </w:rPr>
      </w:pPr>
    </w:p>
    <w:p w14:paraId="11CB75FB" w14:textId="5F087D3F" w:rsidR="003F59C5" w:rsidRPr="00C974F4" w:rsidRDefault="003F59C5" w:rsidP="003F59C5">
      <w:pPr>
        <w:pStyle w:val="Textoindependiente"/>
        <w:ind w:left="720"/>
        <w:rPr>
          <w:rFonts w:ascii="Times New Roman" w:hAnsi="Times New Roman"/>
          <w:sz w:val="24"/>
          <w:szCs w:val="24"/>
        </w:rPr>
      </w:pPr>
      <w:r w:rsidRPr="00C974F4">
        <w:rPr>
          <w:rFonts w:ascii="Times New Roman" w:hAnsi="Times New Roman"/>
          <w:sz w:val="24"/>
          <w:szCs w:val="24"/>
          <w:lang w:val="es-MX"/>
        </w:rPr>
        <w:t xml:space="preserve">2.11.2 </w:t>
      </w:r>
      <w:r w:rsidRPr="00C974F4">
        <w:rPr>
          <w:rFonts w:ascii="Times New Roman" w:hAnsi="Times New Roman"/>
          <w:sz w:val="24"/>
          <w:szCs w:val="24"/>
        </w:rPr>
        <w:t>OBLIGACIONES GENERALES DEL CONTRATISTA</w:t>
      </w:r>
    </w:p>
    <w:p w14:paraId="4579CCF0" w14:textId="77777777" w:rsidR="003F59C5" w:rsidRPr="00C974F4" w:rsidRDefault="003F59C5" w:rsidP="003F59C5">
      <w:pPr>
        <w:pStyle w:val="Textoindependiente"/>
        <w:ind w:left="720"/>
        <w:rPr>
          <w:rFonts w:ascii="Times New Roman" w:hAnsi="Times New Roman"/>
          <w:sz w:val="24"/>
          <w:szCs w:val="24"/>
        </w:rPr>
      </w:pPr>
    </w:p>
    <w:p w14:paraId="5BE9D94D" w14:textId="4CB57564" w:rsidR="00175036" w:rsidRPr="00C974F4" w:rsidRDefault="00175036" w:rsidP="00175036">
      <w:pPr>
        <w:pStyle w:val="Prrafodelista"/>
        <w:numPr>
          <w:ilvl w:val="0"/>
          <w:numId w:val="14"/>
        </w:numPr>
        <w:jc w:val="both"/>
        <w:rPr>
          <w:sz w:val="24"/>
          <w:szCs w:val="24"/>
        </w:rPr>
      </w:pPr>
      <w:r w:rsidRPr="00C974F4">
        <w:rPr>
          <w:sz w:val="24"/>
          <w:szCs w:val="24"/>
        </w:rPr>
        <w:t xml:space="preserve">Cumplir con el objeto y las obligaciones del contrato, en la forma y tiempo requerido y pactado. </w:t>
      </w:r>
    </w:p>
    <w:p w14:paraId="35424D45" w14:textId="27AE0AA9" w:rsidR="00175036" w:rsidRPr="00C974F4" w:rsidRDefault="00175036" w:rsidP="00175036">
      <w:pPr>
        <w:pStyle w:val="Prrafodelista"/>
        <w:numPr>
          <w:ilvl w:val="0"/>
          <w:numId w:val="14"/>
        </w:numPr>
        <w:jc w:val="both"/>
        <w:rPr>
          <w:b/>
          <w:bCs/>
          <w:sz w:val="24"/>
          <w:szCs w:val="24"/>
        </w:rPr>
      </w:pPr>
      <w:r w:rsidRPr="00C974F4">
        <w:rPr>
          <w:sz w:val="24"/>
          <w:szCs w:val="24"/>
        </w:rPr>
        <w:t>Presentar el pago al Sistema General de Seguridad Social en Salud, Pensión, Riesgos Laborales, de conformidad con la Ley 100 de 1993 y sus decretos reglamentarios, así como el pago de los aportes parafiscales.</w:t>
      </w:r>
      <w:r w:rsidRPr="00C974F4">
        <w:rPr>
          <w:b/>
          <w:bCs/>
          <w:sz w:val="24"/>
          <w:szCs w:val="24"/>
        </w:rPr>
        <w:t xml:space="preserve"> </w:t>
      </w:r>
    </w:p>
    <w:p w14:paraId="4B9B11EE" w14:textId="133FC8C7" w:rsidR="00175036" w:rsidRPr="00C974F4" w:rsidRDefault="00C5332C" w:rsidP="00175036">
      <w:pPr>
        <w:pStyle w:val="Prrafodelista"/>
        <w:numPr>
          <w:ilvl w:val="0"/>
          <w:numId w:val="14"/>
        </w:numPr>
        <w:jc w:val="both"/>
        <w:rPr>
          <w:sz w:val="24"/>
          <w:szCs w:val="24"/>
        </w:rPr>
      </w:pPr>
      <w:r w:rsidRPr="00C974F4">
        <w:rPr>
          <w:sz w:val="24"/>
          <w:szCs w:val="24"/>
        </w:rPr>
        <w:t xml:space="preserve">Cumplir con el objeto y las obligaciones contractuales, conservando un comportamiento de cordialidad, buen trato y respeto con los funcionarios y contratistas de la entidad, </w:t>
      </w:r>
      <w:r w:rsidRPr="00C974F4">
        <w:rPr>
          <w:sz w:val="24"/>
          <w:szCs w:val="24"/>
        </w:rPr>
        <w:lastRenderedPageBreak/>
        <w:t xml:space="preserve">tanto en las instalaciones de la </w:t>
      </w:r>
      <w:r w:rsidR="00545BC4" w:rsidRPr="00C974F4">
        <w:rPr>
          <w:sz w:val="24"/>
          <w:szCs w:val="24"/>
        </w:rPr>
        <w:t>SDHT</w:t>
      </w:r>
      <w:r w:rsidRPr="00C974F4">
        <w:rPr>
          <w:sz w:val="24"/>
          <w:szCs w:val="24"/>
        </w:rPr>
        <w:t>, y donde quiera que se desarrollen las actividades derivadas del contrato</w:t>
      </w:r>
    </w:p>
    <w:p w14:paraId="170BA457"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Responder civil y penalmente tanto por el incumplimiento de las obligaciones derivadas de este contrato, como por los hechos u omisiones que le fueren imputables y causen daño o perjuicio a la entidad de acuerdo con el artículo 52 de la Ley 80 de 1993. </w:t>
      </w:r>
    </w:p>
    <w:p w14:paraId="34AC5F05"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Cumplir con la calidad y oportunidad requerida la implementación y mejoramiento continuo del Sistema Integrado de Gestión –SIG, dentro de los parámetros de la norma técnica y de acuerdo con las directrices de la SDHT. </w:t>
      </w:r>
    </w:p>
    <w:p w14:paraId="39F29BF5" w14:textId="77777777" w:rsidR="00780B4E" w:rsidRDefault="00780B4E" w:rsidP="00175036">
      <w:pPr>
        <w:pStyle w:val="Prrafodelista"/>
        <w:numPr>
          <w:ilvl w:val="0"/>
          <w:numId w:val="14"/>
        </w:numPr>
        <w:jc w:val="both"/>
        <w:rPr>
          <w:sz w:val="24"/>
          <w:szCs w:val="24"/>
        </w:rPr>
      </w:pPr>
      <w:r w:rsidRPr="00780B4E">
        <w:rPr>
          <w:sz w:val="24"/>
          <w:szCs w:val="24"/>
        </w:rPr>
        <w:t>Cumplir con la política, objetivos, programas, estrategias y actividades del Sistema de Gestión Ambiental, en concordancia con las actividades desarrolladas en el Plan Institucional de Gestión Ambiental- PIGA de la entidad.</w:t>
      </w:r>
    </w:p>
    <w:p w14:paraId="6FD0A706" w14:textId="183EBD58" w:rsidR="00175036" w:rsidRPr="00C974F4" w:rsidRDefault="00175036" w:rsidP="00175036">
      <w:pPr>
        <w:pStyle w:val="Prrafodelista"/>
        <w:numPr>
          <w:ilvl w:val="0"/>
          <w:numId w:val="14"/>
        </w:numPr>
        <w:jc w:val="both"/>
        <w:rPr>
          <w:sz w:val="24"/>
          <w:szCs w:val="24"/>
        </w:rPr>
      </w:pPr>
      <w:r w:rsidRPr="00C974F4">
        <w:rPr>
          <w:sz w:val="24"/>
          <w:szCs w:val="24"/>
        </w:rPr>
        <w:t xml:space="preserve">Velar y responder por el uso, manejo y conservación de los equipos, muebles y bienes confiados por la SDHT para su guarda o administración, requeridos para el cumplimiento del objeto contractual. </w:t>
      </w:r>
      <w:r w:rsidR="00050D89" w:rsidRPr="00C974F4">
        <w:rPr>
          <w:sz w:val="24"/>
          <w:szCs w:val="24"/>
        </w:rPr>
        <w:t xml:space="preserve">En caso de destrucción o daño de los materiales, equipos, elementos, y en general, de cualquier bien que la SDHT haya suministrado al contratista </w:t>
      </w:r>
      <w:r w:rsidR="00050D89" w:rsidRPr="00C974F4">
        <w:rPr>
          <w:sz w:val="24"/>
          <w:szCs w:val="24"/>
        </w:rPr>
        <w:lastRenderedPageBreak/>
        <w:t>para el desarrollo del objeto contractual, éste deberá reportar dicho siniestro a la Subdirección Administrativa con copia a el supervisor, aportando un informe de lo sucedido</w:t>
      </w:r>
    </w:p>
    <w:p w14:paraId="32A47EBA"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Mantener estricta reserva y confidencialidad sobre la información que conozca por causa o con ocasión de la ejecución del contrato. </w:t>
      </w:r>
    </w:p>
    <w:p w14:paraId="6B9E6EA0" w14:textId="77777777" w:rsidR="00175036" w:rsidRPr="00C974F4" w:rsidRDefault="00175036" w:rsidP="00175036">
      <w:pPr>
        <w:pStyle w:val="Prrafodelista"/>
        <w:numPr>
          <w:ilvl w:val="0"/>
          <w:numId w:val="14"/>
        </w:numPr>
        <w:jc w:val="both"/>
        <w:rPr>
          <w:b/>
          <w:bCs/>
          <w:sz w:val="24"/>
          <w:szCs w:val="24"/>
        </w:rPr>
      </w:pPr>
      <w:r w:rsidRPr="00C974F4">
        <w:rPr>
          <w:sz w:val="24"/>
          <w:szCs w:val="24"/>
        </w:rPr>
        <w:t>Atender las recomendaciones y sugerencias relacionadas con el objeto y obligaciones que realice la supervisión del contrato</w:t>
      </w:r>
      <w:r w:rsidRPr="00C974F4">
        <w:rPr>
          <w:b/>
          <w:bCs/>
          <w:sz w:val="24"/>
          <w:szCs w:val="24"/>
        </w:rPr>
        <w:t xml:space="preserve">. </w:t>
      </w:r>
    </w:p>
    <w:p w14:paraId="3806CDC9"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Presentar un informe mensual de sus actividades, al supervisor del contrato. </w:t>
      </w:r>
    </w:p>
    <w:p w14:paraId="781173F4" w14:textId="286768CE" w:rsidR="00175036" w:rsidRPr="00C974F4" w:rsidRDefault="00175036" w:rsidP="0042753C">
      <w:pPr>
        <w:pStyle w:val="Prrafodelista"/>
        <w:numPr>
          <w:ilvl w:val="0"/>
          <w:numId w:val="14"/>
        </w:numPr>
        <w:jc w:val="both"/>
        <w:rPr>
          <w:b/>
          <w:bCs/>
          <w:sz w:val="24"/>
          <w:szCs w:val="24"/>
        </w:rPr>
      </w:pPr>
      <w:r w:rsidRPr="00C974F4">
        <w:rPr>
          <w:sz w:val="24"/>
          <w:szCs w:val="24"/>
        </w:rPr>
        <w:t>En caso de presentarse incapacidad médica certificada por la EPS correspondiente, el CONTRATISTA deberá avisar oportunamente con el fin de susp</w:t>
      </w:r>
      <w:r w:rsidR="0042753C" w:rsidRPr="00C974F4">
        <w:rPr>
          <w:sz w:val="24"/>
          <w:szCs w:val="24"/>
        </w:rPr>
        <w:t>ender la ejecución del contrato (En caso de que la incapacidad imposibilite la ejecución del contrato, pues hay incapacidades que implican un aislamiento u otras medidas, pero no impiden seguir con la ejecución normal del contrato y por lo tanto no requeriría per se una suspensión del contrato).</w:t>
      </w:r>
      <w:r w:rsidRPr="00C974F4">
        <w:rPr>
          <w:b/>
          <w:bCs/>
          <w:sz w:val="24"/>
          <w:szCs w:val="24"/>
        </w:rPr>
        <w:t xml:space="preserve"> </w:t>
      </w:r>
    </w:p>
    <w:p w14:paraId="509A52F9"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Si por alguna circunstancia el CONTRATISTA solicita la terminación anticipada del contrato deberá hacerlo dentro de los 30 días anteriores a la misma, reservándose </w:t>
      </w:r>
      <w:r w:rsidRPr="00C974F4">
        <w:rPr>
          <w:sz w:val="24"/>
          <w:szCs w:val="24"/>
        </w:rPr>
        <w:lastRenderedPageBreak/>
        <w:t xml:space="preserve">el supervisor del contrato las razones que tenga para no autorizarla, evitando que se vea afectada la prestación del servicio. </w:t>
      </w:r>
    </w:p>
    <w:p w14:paraId="542ADA51" w14:textId="6CE5450C" w:rsidR="00175036" w:rsidRPr="00C974F4" w:rsidRDefault="00175036" w:rsidP="00175036">
      <w:pPr>
        <w:pStyle w:val="Prrafodelista"/>
        <w:numPr>
          <w:ilvl w:val="0"/>
          <w:numId w:val="14"/>
        </w:numPr>
        <w:jc w:val="both"/>
        <w:rPr>
          <w:b/>
          <w:bCs/>
          <w:sz w:val="24"/>
          <w:szCs w:val="24"/>
        </w:rPr>
      </w:pPr>
      <w:r w:rsidRPr="00C974F4">
        <w:rPr>
          <w:sz w:val="24"/>
          <w:szCs w:val="24"/>
        </w:rPr>
        <w:t>Suscribir con el último informe de actividades el comprobante de traslado o reintegro de los bienes que le fueron entregados al inicio del contrato, para la ejecución del objeto, al supervisor del mismo.</w:t>
      </w:r>
      <w:r w:rsidRPr="00C974F4">
        <w:rPr>
          <w:b/>
          <w:bCs/>
          <w:sz w:val="24"/>
          <w:szCs w:val="24"/>
        </w:rPr>
        <w:t xml:space="preserve"> </w:t>
      </w:r>
    </w:p>
    <w:p w14:paraId="0B06296D" w14:textId="75910A0C" w:rsidR="00175036" w:rsidRPr="00C974F4" w:rsidRDefault="0042753C" w:rsidP="00175036">
      <w:pPr>
        <w:pStyle w:val="Prrafodelista"/>
        <w:numPr>
          <w:ilvl w:val="0"/>
          <w:numId w:val="14"/>
        </w:numPr>
        <w:jc w:val="both"/>
        <w:rPr>
          <w:sz w:val="24"/>
          <w:szCs w:val="24"/>
        </w:rPr>
      </w:pPr>
      <w:r w:rsidRPr="00C974F4">
        <w:rPr>
          <w:sz w:val="24"/>
          <w:szCs w:val="24"/>
        </w:rPr>
        <w:t>Allegar el c</w:t>
      </w:r>
      <w:r w:rsidR="00175036" w:rsidRPr="00C974F4">
        <w:rPr>
          <w:sz w:val="24"/>
          <w:szCs w:val="24"/>
        </w:rPr>
        <w:t>ertificado de paz y salvo junto con el informe final de actividades y archivos magnéticos de las actividades realizada</w:t>
      </w:r>
      <w:r w:rsidR="00545BC4" w:rsidRPr="00C974F4">
        <w:rPr>
          <w:sz w:val="24"/>
          <w:szCs w:val="24"/>
        </w:rPr>
        <w:t>s</w:t>
      </w:r>
      <w:r w:rsidR="00175036" w:rsidRPr="00C974F4">
        <w:rPr>
          <w:sz w:val="24"/>
          <w:szCs w:val="24"/>
        </w:rPr>
        <w:t xml:space="preserve"> durante la ejecución contractual, para el último pago.</w:t>
      </w:r>
    </w:p>
    <w:p w14:paraId="066FDF77"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Responder al supervisor del contrato de todas las labores encomendadas, de conformidad con el objeto contractual y que estén asignadas dentro del sistema de gestión documental. </w:t>
      </w:r>
    </w:p>
    <w:p w14:paraId="0CDC99CC" w14:textId="7AA2B4D4" w:rsidR="00175036" w:rsidRPr="00C974F4" w:rsidRDefault="00175036" w:rsidP="00175036">
      <w:pPr>
        <w:pStyle w:val="Prrafodelista"/>
        <w:numPr>
          <w:ilvl w:val="0"/>
          <w:numId w:val="14"/>
        </w:numPr>
        <w:jc w:val="both"/>
        <w:rPr>
          <w:sz w:val="24"/>
          <w:szCs w:val="24"/>
        </w:rPr>
      </w:pPr>
      <w:r w:rsidRPr="00C974F4">
        <w:rPr>
          <w:sz w:val="24"/>
          <w:szCs w:val="24"/>
        </w:rPr>
        <w:t>Portar el carné de contratista mientras se encuentre en las instalaciones del SDHT</w:t>
      </w:r>
      <w:r w:rsidR="00545BC4" w:rsidRPr="00C974F4">
        <w:rPr>
          <w:sz w:val="24"/>
          <w:szCs w:val="24"/>
        </w:rPr>
        <w:t xml:space="preserve"> y donde quiera que se desarrollen las actividades derivadas del contrato</w:t>
      </w:r>
      <w:r w:rsidRPr="00C974F4">
        <w:rPr>
          <w:sz w:val="24"/>
          <w:szCs w:val="24"/>
        </w:rPr>
        <w:t xml:space="preserve">. </w:t>
      </w:r>
    </w:p>
    <w:p w14:paraId="0604D81E"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Dar cumplimiento con lo establecido en el artículo 90 de la Ley 418 de 1997, modificado por el artículo 31 de la Ley 782 de 2002. </w:t>
      </w:r>
    </w:p>
    <w:p w14:paraId="02E3A270" w14:textId="4F0022EC" w:rsidR="00175036" w:rsidRPr="00C974F4" w:rsidRDefault="00175036" w:rsidP="00175036">
      <w:pPr>
        <w:pStyle w:val="Prrafodelista"/>
        <w:numPr>
          <w:ilvl w:val="0"/>
          <w:numId w:val="14"/>
        </w:numPr>
        <w:jc w:val="both"/>
        <w:rPr>
          <w:sz w:val="24"/>
          <w:szCs w:val="24"/>
        </w:rPr>
      </w:pPr>
      <w:r w:rsidRPr="00C974F4">
        <w:rPr>
          <w:sz w:val="24"/>
          <w:szCs w:val="24"/>
        </w:rPr>
        <w:t xml:space="preserve">Utilizar para el cumplimiento del objeto contractual, los sistemas de información con que cuente la Entidad. </w:t>
      </w:r>
    </w:p>
    <w:p w14:paraId="71DB4441" w14:textId="77777777" w:rsidR="00175036" w:rsidRPr="00C974F4" w:rsidRDefault="00175036" w:rsidP="00175036">
      <w:pPr>
        <w:pStyle w:val="Prrafodelista"/>
        <w:numPr>
          <w:ilvl w:val="0"/>
          <w:numId w:val="14"/>
        </w:numPr>
        <w:jc w:val="both"/>
        <w:rPr>
          <w:b/>
          <w:bCs/>
          <w:sz w:val="24"/>
          <w:szCs w:val="24"/>
        </w:rPr>
      </w:pPr>
      <w:r w:rsidRPr="00C974F4">
        <w:rPr>
          <w:sz w:val="24"/>
          <w:szCs w:val="24"/>
        </w:rPr>
        <w:lastRenderedPageBreak/>
        <w:t>Cumplir con las normas del Sistema General de Riesgos Laborales y practicarse por su cuenta y riesgo los exámenes médicos ocupacionales de conformidad con lo previsto en los artículos 16 y 18 del Decreto 0723 de 2013, los cuales deberán ser entregados al supervisor del contrato.</w:t>
      </w:r>
      <w:r w:rsidRPr="00C974F4">
        <w:rPr>
          <w:b/>
          <w:bCs/>
          <w:sz w:val="24"/>
          <w:szCs w:val="24"/>
        </w:rPr>
        <w:t xml:space="preserve"> </w:t>
      </w:r>
    </w:p>
    <w:p w14:paraId="03D659D8"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Responder por el manejo de documentos de manera eficiente y oportuna y garantizar la salvaguarda de los documentos de la SDHT, conforme a la normatividad archivística vigente y las Tablas de Retención Documental (TRD), lo cual será verificado y certificado por el Supervisor del Contrato durante la ejecución y al finalizar la relación contractual </w:t>
      </w:r>
    </w:p>
    <w:p w14:paraId="514170FC"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El contratista se compromete a no divulgar la información y documentos categorizados como información pública clasificada y publica reservada que se encuentren en el SIG.  </w:t>
      </w:r>
    </w:p>
    <w:p w14:paraId="56985241" w14:textId="77777777" w:rsidR="00175036" w:rsidRPr="00C974F4" w:rsidRDefault="00175036" w:rsidP="00175036">
      <w:pPr>
        <w:pStyle w:val="Prrafodelista"/>
        <w:numPr>
          <w:ilvl w:val="0"/>
          <w:numId w:val="14"/>
        </w:numPr>
        <w:jc w:val="both"/>
        <w:rPr>
          <w:sz w:val="24"/>
          <w:szCs w:val="24"/>
        </w:rPr>
      </w:pPr>
      <w:r w:rsidRPr="00C974F4">
        <w:rPr>
          <w:sz w:val="24"/>
          <w:szCs w:val="24"/>
        </w:rPr>
        <w:t xml:space="preserve">Cumplir las políticas y lineamientos que hacen parte integral del Plan de Gestión Ambiental de la Entidad. </w:t>
      </w:r>
    </w:p>
    <w:p w14:paraId="2C98783B" w14:textId="77777777" w:rsidR="00175036" w:rsidRPr="00C974F4" w:rsidRDefault="00175036" w:rsidP="00175036">
      <w:pPr>
        <w:pStyle w:val="Prrafodelista"/>
        <w:numPr>
          <w:ilvl w:val="0"/>
          <w:numId w:val="14"/>
        </w:numPr>
        <w:jc w:val="both"/>
        <w:rPr>
          <w:sz w:val="24"/>
          <w:szCs w:val="24"/>
          <w:shd w:val="clear" w:color="auto" w:fill="FFFFFF"/>
        </w:rPr>
      </w:pPr>
      <w:r w:rsidRPr="00C974F4">
        <w:rPr>
          <w:sz w:val="24"/>
          <w:szCs w:val="24"/>
          <w:shd w:val="clear" w:color="auto" w:fill="FFFFFF"/>
        </w:rPr>
        <w:t xml:space="preserve">El contratista se obliga una vez finalizado el plazo de ejecución y previo al trámite de paz y salvo, a entregar al supervisor un estado detallado y definitivo de los tramites a cargo; el cumplimiento de dicha obligación supeditará el </w:t>
      </w:r>
      <w:r w:rsidRPr="00C974F4">
        <w:rPr>
          <w:sz w:val="24"/>
          <w:szCs w:val="24"/>
          <w:shd w:val="clear" w:color="auto" w:fill="FFFFFF"/>
        </w:rPr>
        <w:lastRenderedPageBreak/>
        <w:t>pago final y el recibo a satisfacción de la ejecución contractual.  </w:t>
      </w:r>
    </w:p>
    <w:p w14:paraId="7049497F" w14:textId="77777777" w:rsidR="00175036" w:rsidRPr="00C974F4" w:rsidRDefault="00175036" w:rsidP="00175036">
      <w:pPr>
        <w:pStyle w:val="Prrafodelista"/>
        <w:numPr>
          <w:ilvl w:val="0"/>
          <w:numId w:val="14"/>
        </w:numPr>
        <w:jc w:val="both"/>
        <w:rPr>
          <w:sz w:val="24"/>
          <w:szCs w:val="24"/>
          <w:shd w:val="clear" w:color="auto" w:fill="FFFFFF"/>
        </w:rPr>
      </w:pPr>
      <w:r w:rsidRPr="00C974F4">
        <w:rPr>
          <w:sz w:val="24"/>
          <w:szCs w:val="24"/>
          <w:shd w:val="clear" w:color="auto" w:fill="FFFFFF"/>
        </w:rPr>
        <w:t xml:space="preserve">Cumplir con los lineamientos, códigos y procedimientos legales relacionados con la prevención de prácticas anti-soborno, anti-corrupción y anti-fraude. </w:t>
      </w:r>
    </w:p>
    <w:p w14:paraId="469573B7" w14:textId="77777777" w:rsidR="00175036" w:rsidRPr="00C974F4" w:rsidRDefault="00175036" w:rsidP="00175036">
      <w:pPr>
        <w:pStyle w:val="Prrafodelista"/>
        <w:numPr>
          <w:ilvl w:val="0"/>
          <w:numId w:val="14"/>
        </w:numPr>
        <w:pBdr>
          <w:top w:val="nil"/>
          <w:left w:val="nil"/>
          <w:bottom w:val="nil"/>
          <w:right w:val="nil"/>
          <w:between w:val="nil"/>
        </w:pBdr>
        <w:tabs>
          <w:tab w:val="left" w:pos="202"/>
          <w:tab w:val="left" w:pos="474"/>
        </w:tabs>
        <w:jc w:val="both"/>
        <w:rPr>
          <w:b/>
          <w:sz w:val="24"/>
          <w:szCs w:val="24"/>
        </w:rPr>
      </w:pPr>
      <w:r w:rsidRPr="00C974F4">
        <w:rPr>
          <w:sz w:val="24"/>
          <w:szCs w:val="24"/>
          <w:shd w:val="clear" w:color="auto" w:fill="FFFFFF"/>
        </w:rPr>
        <w:t xml:space="preserve">Utilizar de manera racional el agua y la energía, así como realizar separación en la fuente adecuadamente de los residuos sólidos y líquidos que se generen, en ejercicio de las actividades derivadas de la Ejecución del contrato. Todo ello en el marco del plan de Acción del PIGA, del programa consumo sostenible, en el que se tiene una acción que es incluir en el 100% de los contratos, criterios ambientales. </w:t>
      </w:r>
    </w:p>
    <w:p w14:paraId="6E850094" w14:textId="77777777" w:rsidR="00175036" w:rsidRPr="00C974F4" w:rsidRDefault="00175036" w:rsidP="00175036">
      <w:pPr>
        <w:pStyle w:val="Prrafodelista"/>
        <w:numPr>
          <w:ilvl w:val="0"/>
          <w:numId w:val="14"/>
        </w:numPr>
        <w:pBdr>
          <w:top w:val="nil"/>
          <w:left w:val="nil"/>
          <w:bottom w:val="nil"/>
          <w:right w:val="nil"/>
          <w:between w:val="nil"/>
        </w:pBdr>
        <w:tabs>
          <w:tab w:val="left" w:pos="202"/>
          <w:tab w:val="left" w:pos="474"/>
        </w:tabs>
        <w:jc w:val="both"/>
        <w:rPr>
          <w:b/>
          <w:sz w:val="24"/>
          <w:szCs w:val="24"/>
        </w:rPr>
      </w:pPr>
      <w:r w:rsidRPr="00C974F4">
        <w:rPr>
          <w:sz w:val="24"/>
          <w:szCs w:val="24"/>
          <w:shd w:val="clear" w:color="auto" w:fill="FFFFFF"/>
        </w:rPr>
        <w:t xml:space="preserve">Participar y apoyar en la implementación de la política de Gobierno Digital realizando las actividades propuestas para el desarrollo de ésta. </w:t>
      </w:r>
    </w:p>
    <w:p w14:paraId="7F742A71" w14:textId="4024B4F5" w:rsidR="00175036" w:rsidRPr="00C974F4" w:rsidRDefault="00175036" w:rsidP="0042753C">
      <w:pPr>
        <w:pStyle w:val="Prrafodelista"/>
        <w:numPr>
          <w:ilvl w:val="0"/>
          <w:numId w:val="14"/>
        </w:numPr>
        <w:pBdr>
          <w:top w:val="nil"/>
          <w:left w:val="nil"/>
          <w:bottom w:val="nil"/>
          <w:right w:val="nil"/>
          <w:between w:val="nil"/>
        </w:pBdr>
        <w:tabs>
          <w:tab w:val="left" w:pos="202"/>
          <w:tab w:val="left" w:pos="474"/>
        </w:tabs>
        <w:jc w:val="both"/>
        <w:rPr>
          <w:b/>
          <w:sz w:val="24"/>
          <w:szCs w:val="24"/>
        </w:rPr>
      </w:pPr>
      <w:r w:rsidRPr="00C974F4">
        <w:rPr>
          <w:sz w:val="24"/>
          <w:szCs w:val="24"/>
          <w:shd w:val="clear" w:color="auto" w:fill="FFFFFF"/>
        </w:rPr>
        <w:t>Publicar y mantener actualizada los documentos derivados de la ejecución del contrato de prestación de serv</w:t>
      </w:r>
      <w:r w:rsidR="0042753C" w:rsidRPr="00C974F4">
        <w:rPr>
          <w:sz w:val="24"/>
          <w:szCs w:val="24"/>
          <w:shd w:val="clear" w:color="auto" w:fill="FFFFFF"/>
        </w:rPr>
        <w:t>icios en la plataforma SECOP II, con sus respectivos soportes y/o evidencias).</w:t>
      </w:r>
    </w:p>
    <w:p w14:paraId="268D3AD9" w14:textId="77777777" w:rsidR="00175036" w:rsidRPr="00C974F4" w:rsidRDefault="00175036" w:rsidP="00175036">
      <w:pPr>
        <w:pStyle w:val="Prrafodelista"/>
        <w:numPr>
          <w:ilvl w:val="0"/>
          <w:numId w:val="14"/>
        </w:numPr>
        <w:pBdr>
          <w:top w:val="nil"/>
          <w:left w:val="nil"/>
          <w:bottom w:val="nil"/>
          <w:right w:val="nil"/>
          <w:between w:val="nil"/>
        </w:pBdr>
        <w:tabs>
          <w:tab w:val="left" w:pos="202"/>
          <w:tab w:val="left" w:pos="474"/>
        </w:tabs>
        <w:jc w:val="both"/>
        <w:rPr>
          <w:b/>
          <w:sz w:val="24"/>
          <w:szCs w:val="24"/>
        </w:rPr>
      </w:pPr>
      <w:r w:rsidRPr="00C974F4">
        <w:rPr>
          <w:sz w:val="24"/>
          <w:szCs w:val="24"/>
          <w:shd w:val="clear" w:color="auto" w:fill="FFFFFF"/>
        </w:rPr>
        <w:t>Las demás que se requieren para el cumplimiento del objeto del presente contrato que se originen de su naturaleza y de los estudios previos.</w:t>
      </w:r>
    </w:p>
    <w:p w14:paraId="13174BCF" w14:textId="77777777" w:rsidR="00175036" w:rsidRPr="00C974F4" w:rsidRDefault="00175036" w:rsidP="00175036">
      <w:pPr>
        <w:widowControl w:val="0"/>
        <w:jc w:val="both"/>
        <w:rPr>
          <w:rFonts w:ascii="Times New Roman" w:hAnsi="Times New Roman"/>
          <w:sz w:val="24"/>
          <w:szCs w:val="24"/>
        </w:rPr>
      </w:pPr>
    </w:p>
    <w:p w14:paraId="1C34382B" w14:textId="77777777" w:rsidR="003F59C5" w:rsidRPr="00C974F4" w:rsidRDefault="003F59C5" w:rsidP="003F59C5">
      <w:pPr>
        <w:pStyle w:val="Textoindependiente"/>
        <w:ind w:left="360"/>
        <w:rPr>
          <w:rFonts w:ascii="Times New Roman" w:hAnsi="Times New Roman"/>
          <w:sz w:val="24"/>
          <w:szCs w:val="24"/>
        </w:rPr>
      </w:pPr>
    </w:p>
    <w:p w14:paraId="1A5B8724" w14:textId="35E74E9C" w:rsidR="003F59C5" w:rsidRPr="00C974F4" w:rsidRDefault="000839EA" w:rsidP="00274CFC">
      <w:pPr>
        <w:pStyle w:val="Textoindependiente"/>
        <w:ind w:left="720"/>
        <w:rPr>
          <w:rFonts w:ascii="Times New Roman" w:hAnsi="Times New Roman"/>
          <w:sz w:val="24"/>
          <w:szCs w:val="24"/>
          <w:lang w:val="es-MX"/>
        </w:rPr>
      </w:pPr>
      <w:r w:rsidRPr="00C974F4">
        <w:rPr>
          <w:rFonts w:ascii="Times New Roman" w:hAnsi="Times New Roman"/>
          <w:sz w:val="24"/>
          <w:szCs w:val="24"/>
          <w:lang w:val="es-MX"/>
        </w:rPr>
        <w:t xml:space="preserve">2.11.3 </w:t>
      </w:r>
      <w:r w:rsidR="003F59C5" w:rsidRPr="00C974F4">
        <w:rPr>
          <w:rFonts w:ascii="Times New Roman" w:hAnsi="Times New Roman"/>
          <w:sz w:val="24"/>
          <w:szCs w:val="24"/>
          <w:lang w:val="es-MX"/>
        </w:rPr>
        <w:t xml:space="preserve">OBLIGACIONES DE LA SECRETARÍA DISTRITAL </w:t>
      </w:r>
      <w:r w:rsidR="00050D89" w:rsidRPr="00C974F4">
        <w:rPr>
          <w:rFonts w:ascii="Times New Roman" w:hAnsi="Times New Roman"/>
          <w:sz w:val="24"/>
          <w:szCs w:val="24"/>
          <w:lang w:val="es-MX"/>
        </w:rPr>
        <w:t>DEL HABITAT</w:t>
      </w:r>
      <w:r w:rsidR="003F59C5" w:rsidRPr="00C974F4">
        <w:rPr>
          <w:rFonts w:ascii="Times New Roman" w:hAnsi="Times New Roman"/>
          <w:sz w:val="24"/>
          <w:szCs w:val="24"/>
          <w:lang w:val="es-MX"/>
        </w:rPr>
        <w:t>.</w:t>
      </w:r>
    </w:p>
    <w:p w14:paraId="445C286D" w14:textId="77777777" w:rsidR="003F59C5" w:rsidRPr="00C974F4" w:rsidRDefault="003F59C5" w:rsidP="003F59C5">
      <w:pPr>
        <w:pStyle w:val="Textoindependiente"/>
        <w:ind w:left="360"/>
        <w:rPr>
          <w:rFonts w:ascii="Times New Roman" w:hAnsi="Times New Roman"/>
          <w:sz w:val="24"/>
          <w:szCs w:val="24"/>
        </w:rPr>
      </w:pPr>
    </w:p>
    <w:p w14:paraId="1E87A7DB"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Designar al funcionario encargado de la supervisión del contrato.</w:t>
      </w:r>
    </w:p>
    <w:p w14:paraId="553F3042"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 xml:space="preserve">Pagar los honorarios pactados, previo cumplimiento de los requisitos y dentro del plazo establecido en la cláusula segunda del presente contrato. </w:t>
      </w:r>
    </w:p>
    <w:p w14:paraId="742B3A8D"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Cumplir con lo dispuesto en lo establecido en el Decreto 1273 de 2018 o en la norma que la modifique, adicione o complemente.</w:t>
      </w:r>
    </w:p>
    <w:p w14:paraId="3972269D" w14:textId="70357AE0"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Exigir del contratista la ejecución idónea</w:t>
      </w:r>
      <w:r w:rsidR="0042753C" w:rsidRPr="00C974F4">
        <w:rPr>
          <w:rFonts w:ascii="Times New Roman" w:hAnsi="Times New Roman"/>
          <w:b w:val="0"/>
          <w:sz w:val="24"/>
          <w:szCs w:val="24"/>
          <w:lang w:val="es-CO"/>
        </w:rPr>
        <w:t xml:space="preserve"> y oportuna</w:t>
      </w:r>
      <w:r w:rsidRPr="00C974F4">
        <w:rPr>
          <w:rFonts w:ascii="Times New Roman" w:hAnsi="Times New Roman"/>
          <w:b w:val="0"/>
          <w:sz w:val="24"/>
          <w:szCs w:val="24"/>
        </w:rPr>
        <w:t xml:space="preserve"> del contrato. </w:t>
      </w:r>
    </w:p>
    <w:p w14:paraId="6B402462"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 xml:space="preserve">Vigilar la debida y oportuna ejecución del contrato, y el cumplimiento de todas las obligaciones contractuales. </w:t>
      </w:r>
    </w:p>
    <w:p w14:paraId="16C0AB28"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 xml:space="preserve">Suministrar oportunamente la información y el apoyo que requiera para el cumplimiento de sus obligaciones contractuales. </w:t>
      </w:r>
    </w:p>
    <w:p w14:paraId="7872D234" w14:textId="77777777" w:rsidR="003F59C5" w:rsidRPr="00C974F4" w:rsidRDefault="003F59C5" w:rsidP="000839EA">
      <w:pPr>
        <w:pStyle w:val="Textoindependiente"/>
        <w:numPr>
          <w:ilvl w:val="0"/>
          <w:numId w:val="16"/>
        </w:numPr>
        <w:jc w:val="both"/>
        <w:rPr>
          <w:rFonts w:ascii="Times New Roman" w:hAnsi="Times New Roman"/>
          <w:b w:val="0"/>
          <w:sz w:val="24"/>
          <w:szCs w:val="24"/>
        </w:rPr>
      </w:pPr>
      <w:r w:rsidRPr="00C974F4">
        <w:rPr>
          <w:rFonts w:ascii="Times New Roman" w:hAnsi="Times New Roman"/>
          <w:b w:val="0"/>
          <w:sz w:val="24"/>
          <w:szCs w:val="24"/>
        </w:rPr>
        <w:t>Aprobar la póliza de seguro de cumplimiento que en debida forma constituya el contratista.</w:t>
      </w:r>
    </w:p>
    <w:p w14:paraId="7C88CB4E" w14:textId="26EC5A30" w:rsidR="00D50773" w:rsidRPr="00C974F4" w:rsidRDefault="00D50773" w:rsidP="00CE4978">
      <w:pPr>
        <w:pStyle w:val="Textoindependiente"/>
        <w:rPr>
          <w:rFonts w:ascii="Times New Roman" w:hAnsi="Times New Roman"/>
          <w:b w:val="0"/>
          <w:sz w:val="24"/>
          <w:szCs w:val="24"/>
        </w:rPr>
      </w:pPr>
    </w:p>
    <w:p w14:paraId="13F74C0E" w14:textId="77777777" w:rsidR="00DE637E" w:rsidRPr="00C974F4" w:rsidRDefault="00DE637E" w:rsidP="00DE637E">
      <w:pPr>
        <w:ind w:left="284" w:right="-91" w:hanging="284"/>
        <w:jc w:val="both"/>
        <w:rPr>
          <w:rFonts w:ascii="Times New Roman" w:hAnsi="Times New Roman"/>
          <w:b/>
          <w:sz w:val="24"/>
          <w:szCs w:val="24"/>
        </w:rPr>
      </w:pPr>
    </w:p>
    <w:p w14:paraId="418B8B5E" w14:textId="14813C82" w:rsidR="000839EA" w:rsidRPr="00C974F4" w:rsidRDefault="000839EA" w:rsidP="00274CFC">
      <w:pPr>
        <w:pStyle w:val="Prrafodelista"/>
        <w:numPr>
          <w:ilvl w:val="0"/>
          <w:numId w:val="4"/>
        </w:numPr>
        <w:shd w:val="clear" w:color="auto" w:fill="FFFFFF"/>
        <w:autoSpaceDE w:val="0"/>
        <w:autoSpaceDN w:val="0"/>
        <w:adjustRightInd w:val="0"/>
        <w:jc w:val="both"/>
        <w:rPr>
          <w:b/>
          <w:bCs/>
          <w:sz w:val="24"/>
          <w:szCs w:val="24"/>
        </w:rPr>
      </w:pPr>
      <w:r w:rsidRPr="00C974F4">
        <w:rPr>
          <w:b/>
          <w:bCs/>
          <w:sz w:val="24"/>
          <w:szCs w:val="24"/>
        </w:rPr>
        <w:t>MODALIDAD DE SELECCIÓN, JUSTIFICACIÓN Y FUNDAMENTOS JURÍDICOS QUE LA SOPORTAN</w:t>
      </w:r>
    </w:p>
    <w:p w14:paraId="4EE33C4F" w14:textId="5802AB4F" w:rsidR="00322B2D" w:rsidRPr="00C974F4" w:rsidRDefault="00322B2D" w:rsidP="00322B2D">
      <w:pPr>
        <w:pStyle w:val="m-9072639049727707267gmail-msobodytext"/>
        <w:shd w:val="clear" w:color="auto" w:fill="FFFFFF"/>
        <w:ind w:right="88"/>
        <w:jc w:val="both"/>
        <w:rPr>
          <w:color w:val="FF0000"/>
          <w:lang w:val="es-ES"/>
        </w:rPr>
      </w:pPr>
      <w:r w:rsidRPr="00C974F4">
        <w:rPr>
          <w:lang w:val="es-ES"/>
        </w:rPr>
        <w:t xml:space="preserve">La presente contratación directa se realiza en razón a la necesidad de la SDHT de desarrollar la actividad descrita en el objeto y no contar en la actualidad con el personal de planta suficiente </w:t>
      </w:r>
      <w:r w:rsidR="0042753C" w:rsidRPr="00C974F4">
        <w:rPr>
          <w:lang w:val="es-ES"/>
        </w:rPr>
        <w:t xml:space="preserve">o la inexistencia del mismo </w:t>
      </w:r>
      <w:r w:rsidRPr="00C974F4">
        <w:rPr>
          <w:lang w:val="es-ES"/>
        </w:rPr>
        <w:t>para su desarrollo.</w:t>
      </w:r>
    </w:p>
    <w:p w14:paraId="7E8D7A23" w14:textId="77777777" w:rsidR="00322B2D" w:rsidRPr="00C974F4" w:rsidRDefault="00322B2D" w:rsidP="00322B2D">
      <w:pPr>
        <w:pStyle w:val="m-9072639049727707267gmail-msobodytext"/>
        <w:shd w:val="clear" w:color="auto" w:fill="FFFFFF"/>
        <w:ind w:right="88"/>
        <w:jc w:val="both"/>
        <w:rPr>
          <w:lang w:val="es-ES"/>
        </w:rPr>
      </w:pPr>
      <w:r w:rsidRPr="00C974F4">
        <w:rPr>
          <w:lang w:val="es-ES"/>
        </w:rPr>
        <w:t xml:space="preserve">El presente contrato de prestación de servicios profesionales y/o apoyo a la gestión tiene fundamento en lo dispuesto en el literal h) del numeral 4º del artículo 2º de la Ley 1150 de 2007, donde se prevé la contratación directa </w:t>
      </w:r>
      <w:r w:rsidRPr="00C974F4">
        <w:rPr>
          <w:i/>
          <w:lang w:val="es-ES"/>
        </w:rPr>
        <w:t>“para la prestación de servicios profesionales y de apoyo a la gestión, o para la ejecución de trabajos artísticos que solo puedan encomendarse a determinadas personas naturales</w:t>
      </w:r>
      <w:r w:rsidRPr="00C974F4">
        <w:rPr>
          <w:lang w:val="es-ES"/>
        </w:rPr>
        <w:t>”, lo cual guarda concordancia con lo dispuesto en el artículo 2.2.1.2.1.4.9 del Decreto Nacional 1082 de 2015.</w:t>
      </w:r>
    </w:p>
    <w:p w14:paraId="14938FF2" w14:textId="77777777" w:rsidR="00322B2D" w:rsidRPr="00C974F4" w:rsidRDefault="00322B2D" w:rsidP="00322B2D">
      <w:pPr>
        <w:pStyle w:val="m-9072639049727707267gmail-msobodytext"/>
        <w:shd w:val="clear" w:color="auto" w:fill="FFFFFF"/>
        <w:ind w:right="88"/>
        <w:jc w:val="both"/>
        <w:rPr>
          <w:i/>
          <w:lang w:val="es-ES"/>
        </w:rPr>
      </w:pPr>
      <w:r w:rsidRPr="00C974F4">
        <w:rPr>
          <w:i/>
          <w:lang w:val="es-ES"/>
        </w:rPr>
        <w:t xml:space="preserve">“Artículo 2.2.1.2.1.4.9. Contratos de prestación de servicios profesionales y de apoyo a la gestión, o para la ejecución de trabajos artísticos que solo pueden encomendarse a determinadas personas naturales. Las Entidades Estatales pueden contratar bajo la modalidad de contratación directa la prestación </w:t>
      </w:r>
      <w:r w:rsidRPr="00C974F4">
        <w:rPr>
          <w:i/>
          <w:lang w:val="es-ES"/>
        </w:rPr>
        <w:lastRenderedPageBreak/>
        <w:t>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14:paraId="7C05FADF" w14:textId="77777777" w:rsidR="00322B2D" w:rsidRPr="00C974F4" w:rsidRDefault="00322B2D" w:rsidP="00322B2D">
      <w:pPr>
        <w:jc w:val="both"/>
        <w:rPr>
          <w:rFonts w:ascii="Times New Roman" w:hAnsi="Times New Roman"/>
          <w:i/>
          <w:sz w:val="24"/>
          <w:szCs w:val="24"/>
        </w:rPr>
      </w:pPr>
      <w:r w:rsidRPr="00C974F4">
        <w:rPr>
          <w:rFonts w:ascii="Times New Roman" w:hAnsi="Times New Roman"/>
          <w:i/>
          <w:sz w:val="24"/>
          <w:szCs w:val="24"/>
          <w:lang w:val="es-ES"/>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2DA4697D" w14:textId="1D38FA0B" w:rsidR="00322B2D" w:rsidRPr="00C974F4" w:rsidRDefault="00322B2D" w:rsidP="000839EA">
      <w:pPr>
        <w:jc w:val="both"/>
        <w:rPr>
          <w:rFonts w:ascii="Times New Roman" w:hAnsi="Times New Roman"/>
          <w:sz w:val="24"/>
          <w:szCs w:val="24"/>
        </w:rPr>
      </w:pPr>
    </w:p>
    <w:p w14:paraId="45371A8A" w14:textId="77777777" w:rsidR="00322B2D" w:rsidRPr="00C974F4" w:rsidRDefault="00322B2D" w:rsidP="00322B2D">
      <w:pPr>
        <w:rPr>
          <w:rFonts w:ascii="Times New Roman" w:hAnsi="Times New Roman"/>
          <w:color w:val="FF0000"/>
          <w:sz w:val="24"/>
          <w:szCs w:val="24"/>
          <w:lang w:val="es-MX"/>
        </w:rPr>
      </w:pPr>
    </w:p>
    <w:p w14:paraId="06493E17" w14:textId="3C466110" w:rsidR="00DE637E" w:rsidRPr="00C974F4" w:rsidRDefault="00322B2D" w:rsidP="00605911">
      <w:pPr>
        <w:pStyle w:val="Prrafodelista"/>
        <w:numPr>
          <w:ilvl w:val="0"/>
          <w:numId w:val="4"/>
        </w:numPr>
        <w:shd w:val="clear" w:color="auto" w:fill="FFFFFF"/>
        <w:autoSpaceDE w:val="0"/>
        <w:autoSpaceDN w:val="0"/>
        <w:adjustRightInd w:val="0"/>
        <w:jc w:val="both"/>
        <w:rPr>
          <w:color w:val="FF0000"/>
          <w:sz w:val="24"/>
          <w:szCs w:val="24"/>
        </w:rPr>
      </w:pPr>
      <w:r w:rsidRPr="00C974F4">
        <w:rPr>
          <w:b/>
          <w:bCs/>
          <w:sz w:val="24"/>
          <w:szCs w:val="24"/>
        </w:rPr>
        <w:t>EVALUACIÓN DEL RIESGO:</w:t>
      </w:r>
      <w:r w:rsidR="00984F75" w:rsidRPr="00C974F4">
        <w:rPr>
          <w:b/>
          <w:bCs/>
          <w:sz w:val="24"/>
          <w:szCs w:val="24"/>
        </w:rPr>
        <w:t xml:space="preserve"> </w:t>
      </w:r>
    </w:p>
    <w:p w14:paraId="1443B96E" w14:textId="77777777" w:rsidR="00322B2D" w:rsidRPr="00C974F4" w:rsidRDefault="00322B2D" w:rsidP="00322B2D">
      <w:pPr>
        <w:jc w:val="both"/>
        <w:rPr>
          <w:rFonts w:ascii="Times New Roman" w:hAnsi="Times New Roman"/>
          <w:color w:val="FF0000"/>
          <w:sz w:val="24"/>
          <w:szCs w:val="24"/>
          <w:lang w:val="es-ES_tradnl"/>
        </w:rPr>
      </w:pPr>
    </w:p>
    <w:p w14:paraId="052D7719" w14:textId="7FCF498E" w:rsidR="00322B2D" w:rsidRPr="00C974F4" w:rsidRDefault="00322B2D" w:rsidP="00322B2D">
      <w:pPr>
        <w:ind w:right="88"/>
        <w:jc w:val="both"/>
        <w:rPr>
          <w:rFonts w:ascii="Times New Roman" w:hAnsi="Times New Roman"/>
          <w:bCs/>
          <w:color w:val="FF0000"/>
          <w:sz w:val="24"/>
          <w:szCs w:val="24"/>
          <w:u w:val="single"/>
        </w:rPr>
      </w:pPr>
      <w:r w:rsidRPr="00C974F4">
        <w:rPr>
          <w:rFonts w:ascii="Times New Roman" w:hAnsi="Times New Roman"/>
          <w:bCs/>
          <w:color w:val="FF0000"/>
          <w:sz w:val="24"/>
          <w:szCs w:val="24"/>
          <w:u w:val="single"/>
        </w:rPr>
        <w:t>(Incluir la matriz del análisis del riesgo conforme al proceso a desarrollar)</w:t>
      </w:r>
    </w:p>
    <w:p w14:paraId="4E45B8A2" w14:textId="3E19B6FE" w:rsidR="00274CFC" w:rsidRPr="00C974F4" w:rsidRDefault="00274CFC" w:rsidP="00322B2D">
      <w:pPr>
        <w:ind w:right="88"/>
        <w:jc w:val="both"/>
        <w:rPr>
          <w:rFonts w:ascii="Times New Roman" w:hAnsi="Times New Roman"/>
          <w:bCs/>
          <w:color w:val="FF0000"/>
          <w:sz w:val="24"/>
          <w:szCs w:val="24"/>
          <w:u w:val="single"/>
        </w:rPr>
      </w:pPr>
    </w:p>
    <w:p w14:paraId="0B7844EC" w14:textId="77777777" w:rsidR="00274CFC" w:rsidRPr="00C974F4" w:rsidRDefault="00274CFC" w:rsidP="00274CFC">
      <w:pPr>
        <w:pStyle w:val="Prrafodelista"/>
        <w:numPr>
          <w:ilvl w:val="0"/>
          <w:numId w:val="4"/>
        </w:numPr>
        <w:shd w:val="clear" w:color="auto" w:fill="FFFFFF"/>
        <w:autoSpaceDE w:val="0"/>
        <w:autoSpaceDN w:val="0"/>
        <w:adjustRightInd w:val="0"/>
        <w:jc w:val="both"/>
        <w:rPr>
          <w:b/>
          <w:bCs/>
          <w:sz w:val="24"/>
          <w:szCs w:val="24"/>
        </w:rPr>
      </w:pPr>
      <w:r w:rsidRPr="00C974F4">
        <w:rPr>
          <w:b/>
          <w:bCs/>
          <w:sz w:val="24"/>
          <w:szCs w:val="24"/>
        </w:rPr>
        <w:t>AFILIACIÓN A RIESGOS LABORALES</w:t>
      </w:r>
    </w:p>
    <w:p w14:paraId="1FF8C43D" w14:textId="77777777" w:rsidR="00274CFC" w:rsidRPr="00C974F4" w:rsidRDefault="00274CFC" w:rsidP="00274CFC">
      <w:pPr>
        <w:ind w:left="360"/>
        <w:jc w:val="both"/>
        <w:rPr>
          <w:rFonts w:ascii="Times New Roman" w:hAnsi="Times New Roman"/>
          <w:b/>
          <w:sz w:val="24"/>
          <w:szCs w:val="24"/>
        </w:rPr>
      </w:pPr>
    </w:p>
    <w:p w14:paraId="258D1BF9" w14:textId="77777777" w:rsidR="00274CFC" w:rsidRPr="00C974F4" w:rsidRDefault="00274CFC" w:rsidP="00274CFC">
      <w:pPr>
        <w:jc w:val="both"/>
        <w:rPr>
          <w:rFonts w:ascii="Times New Roman" w:hAnsi="Times New Roman"/>
          <w:color w:val="FF0000"/>
          <w:sz w:val="24"/>
          <w:szCs w:val="24"/>
        </w:rPr>
      </w:pPr>
      <w:r w:rsidRPr="00C974F4">
        <w:rPr>
          <w:rFonts w:ascii="Times New Roman" w:hAnsi="Times New Roman"/>
          <w:sz w:val="24"/>
          <w:szCs w:val="24"/>
        </w:rPr>
        <w:lastRenderedPageBreak/>
        <w:t>Conforme con lo establecido en el artículo 2, literal a), numeral 1 de la Ley 1562 de 2012 y el Decreto Nacional 723 de 2013, el contratista debe afiliarse a la ARL, en riesgo: (</w:t>
      </w:r>
      <w:r w:rsidRPr="00C974F4">
        <w:rPr>
          <w:rFonts w:ascii="Times New Roman" w:hAnsi="Times New Roman"/>
          <w:color w:val="FF0000"/>
          <w:sz w:val="24"/>
          <w:szCs w:val="24"/>
        </w:rPr>
        <w:t>señalar el riesgo de acuerdo con la actividad a realizar)</w:t>
      </w:r>
    </w:p>
    <w:p w14:paraId="1A8C17C3" w14:textId="77777777" w:rsidR="00274CFC" w:rsidRPr="00C974F4" w:rsidRDefault="00274CFC" w:rsidP="00322B2D">
      <w:pPr>
        <w:ind w:right="88"/>
        <w:jc w:val="both"/>
        <w:rPr>
          <w:rFonts w:ascii="Times New Roman" w:hAnsi="Times New Roman"/>
          <w:bCs/>
          <w:sz w:val="24"/>
          <w:szCs w:val="24"/>
        </w:rPr>
      </w:pPr>
    </w:p>
    <w:p w14:paraId="3C3EAE28" w14:textId="77777777" w:rsidR="00322B2D" w:rsidRPr="00C974F4" w:rsidRDefault="00322B2D" w:rsidP="00322B2D">
      <w:pPr>
        <w:jc w:val="both"/>
        <w:rPr>
          <w:rFonts w:ascii="Times New Roman" w:hAnsi="Times New Roman"/>
          <w:color w:val="FF0000"/>
          <w:sz w:val="24"/>
          <w:szCs w:val="24"/>
        </w:rPr>
      </w:pPr>
    </w:p>
    <w:p w14:paraId="4BAC1796" w14:textId="77777777" w:rsidR="00322B2D" w:rsidRPr="00C974F4" w:rsidRDefault="00322B2D" w:rsidP="00274CFC">
      <w:pPr>
        <w:pStyle w:val="Prrafodelista"/>
        <w:numPr>
          <w:ilvl w:val="0"/>
          <w:numId w:val="4"/>
        </w:numPr>
        <w:jc w:val="both"/>
        <w:rPr>
          <w:color w:val="FF0000"/>
          <w:sz w:val="24"/>
          <w:szCs w:val="24"/>
        </w:rPr>
      </w:pPr>
      <w:r w:rsidRPr="00C974F4">
        <w:rPr>
          <w:b/>
          <w:bCs/>
          <w:sz w:val="24"/>
          <w:szCs w:val="24"/>
        </w:rPr>
        <w:t>GARANTÍAS QUE SE DEBEN EXIGIR AL CONTRATISTA</w:t>
      </w:r>
      <w:r w:rsidRPr="00C974F4">
        <w:rPr>
          <w:b/>
          <w:sz w:val="24"/>
          <w:szCs w:val="24"/>
        </w:rPr>
        <w:t xml:space="preserve"> </w:t>
      </w:r>
      <w:r w:rsidRPr="00C974F4">
        <w:rPr>
          <w:color w:val="FF0000"/>
          <w:sz w:val="24"/>
          <w:szCs w:val="24"/>
        </w:rPr>
        <w:t>(Solo aplica para los contratos con definidos por la Entidad)</w:t>
      </w:r>
    </w:p>
    <w:p w14:paraId="2411B447" w14:textId="77777777" w:rsidR="00322B2D" w:rsidRPr="00C974F4" w:rsidRDefault="00322B2D" w:rsidP="001C5616">
      <w:pPr>
        <w:jc w:val="center"/>
        <w:rPr>
          <w:rFonts w:ascii="Times New Roman" w:hAnsi="Times New Roman"/>
          <w:color w:val="FF0000"/>
          <w:sz w:val="24"/>
          <w:szCs w:val="24"/>
        </w:rPr>
      </w:pPr>
    </w:p>
    <w:p w14:paraId="563DD904" w14:textId="77777777" w:rsidR="00322B2D" w:rsidRPr="00C974F4" w:rsidRDefault="00322B2D" w:rsidP="001C5616">
      <w:pPr>
        <w:pStyle w:val="Textoindependiente"/>
        <w:ind w:right="88"/>
        <w:jc w:val="center"/>
        <w:rPr>
          <w:rFonts w:ascii="Times New Roman" w:hAnsi="Times New Roman"/>
          <w:sz w:val="24"/>
          <w:szCs w:val="24"/>
          <w:lang w:val="es-ES"/>
        </w:rPr>
      </w:pPr>
      <w:r w:rsidRPr="00C974F4">
        <w:rPr>
          <w:rFonts w:ascii="Times New Roman" w:hAnsi="Times New Roman"/>
          <w:sz w:val="24"/>
          <w:szCs w:val="24"/>
          <w:lang w:val="es-ES"/>
        </w:rPr>
        <w:t>Se requieren garantías: SI ____ NO___</w:t>
      </w:r>
    </w:p>
    <w:p w14:paraId="1DBB4466" w14:textId="77777777" w:rsidR="00322B2D" w:rsidRPr="00C974F4" w:rsidRDefault="00322B2D" w:rsidP="00322B2D">
      <w:pPr>
        <w:pStyle w:val="Textoindependiente"/>
        <w:ind w:right="88"/>
        <w:jc w:val="both"/>
        <w:rPr>
          <w:rFonts w:ascii="Times New Roman" w:hAnsi="Times New Roman"/>
          <w:b w:val="0"/>
          <w:sz w:val="24"/>
          <w:szCs w:val="24"/>
          <w:lang w:val="es-ES"/>
        </w:rPr>
      </w:pPr>
    </w:p>
    <w:p w14:paraId="343BBDA5" w14:textId="77777777" w:rsidR="00322B2D" w:rsidRPr="00C974F4" w:rsidRDefault="00322B2D" w:rsidP="00322B2D">
      <w:pPr>
        <w:pStyle w:val="Textoindependiente"/>
        <w:ind w:right="88"/>
        <w:jc w:val="both"/>
        <w:rPr>
          <w:rFonts w:ascii="Times New Roman" w:hAnsi="Times New Roman"/>
          <w:b w:val="0"/>
          <w:sz w:val="24"/>
          <w:szCs w:val="24"/>
          <w:lang w:val="es-ES"/>
        </w:rPr>
      </w:pPr>
      <w:r w:rsidRPr="00C974F4">
        <w:rPr>
          <w:rFonts w:ascii="Times New Roman" w:hAnsi="Times New Roman"/>
          <w:b w:val="0"/>
          <w:sz w:val="24"/>
          <w:szCs w:val="24"/>
          <w:lang w:val="es-ES"/>
        </w:rPr>
        <w:t xml:space="preserve">Para garantizar el cumplimiento de las obligaciones legales o contractuales que se adquieren en virtud del contrato a suscribirse, el contratista otorgará a favor de la Secretaría </w:t>
      </w:r>
      <w:r w:rsidR="001C5616" w:rsidRPr="00C974F4">
        <w:rPr>
          <w:rFonts w:ascii="Times New Roman" w:hAnsi="Times New Roman"/>
          <w:b w:val="0"/>
          <w:sz w:val="24"/>
          <w:szCs w:val="24"/>
          <w:lang w:val="es-ES"/>
        </w:rPr>
        <w:t>Distrital del</w:t>
      </w:r>
      <w:r w:rsidRPr="00C974F4">
        <w:rPr>
          <w:rFonts w:ascii="Times New Roman" w:hAnsi="Times New Roman"/>
          <w:b w:val="0"/>
          <w:sz w:val="24"/>
          <w:szCs w:val="24"/>
          <w:lang w:val="es-ES"/>
        </w:rPr>
        <w:t xml:space="preserve"> Hábitat, una garantía que ampare el siguiente riesgo:</w:t>
      </w:r>
    </w:p>
    <w:p w14:paraId="72E72C71" w14:textId="77777777" w:rsidR="00322B2D" w:rsidRPr="00C974F4" w:rsidRDefault="00322B2D" w:rsidP="00322B2D">
      <w:pPr>
        <w:pStyle w:val="Textoindependiente"/>
        <w:ind w:right="88"/>
        <w:jc w:val="both"/>
        <w:rPr>
          <w:rFonts w:ascii="Times New Roman" w:hAnsi="Times New Roman"/>
          <w:b w:val="0"/>
          <w:sz w:val="24"/>
          <w:szCs w:val="24"/>
          <w:lang w:val="es-ES"/>
        </w:rPr>
      </w:pPr>
    </w:p>
    <w:p w14:paraId="29A0F286" w14:textId="77777777" w:rsidR="00322B2D" w:rsidRPr="00C974F4" w:rsidRDefault="00322B2D" w:rsidP="00322B2D">
      <w:pPr>
        <w:pStyle w:val="Textoindependiente"/>
        <w:ind w:right="88"/>
        <w:jc w:val="both"/>
        <w:rPr>
          <w:rFonts w:ascii="Times New Roman" w:hAnsi="Times New Roman"/>
          <w:b w:val="0"/>
          <w:sz w:val="24"/>
          <w:szCs w:val="24"/>
          <w:lang w:val="es-ES"/>
        </w:rPr>
      </w:pPr>
      <w:r w:rsidRPr="00C974F4">
        <w:rPr>
          <w:rFonts w:ascii="Times New Roman" w:hAnsi="Times New Roman"/>
          <w:b w:val="0"/>
          <w:sz w:val="24"/>
          <w:szCs w:val="24"/>
          <w:lang w:val="es-ES"/>
        </w:rPr>
        <w:t>El principal riesgo que se puede presentar en la ejecución del objeto contractual es que el contratista no cumpla a cabalidad con las obligaciones establecidas en el contrato, para lo cual éste deberá constituir el ampa</w:t>
      </w:r>
      <w:r w:rsidR="001C5616" w:rsidRPr="00C974F4">
        <w:rPr>
          <w:rFonts w:ascii="Times New Roman" w:hAnsi="Times New Roman"/>
          <w:b w:val="0"/>
          <w:sz w:val="24"/>
          <w:szCs w:val="24"/>
          <w:lang w:val="es-ES"/>
        </w:rPr>
        <w:t>ro de Cumplimiento por el diez</w:t>
      </w:r>
      <w:r w:rsidRPr="00C974F4">
        <w:rPr>
          <w:rFonts w:ascii="Times New Roman" w:hAnsi="Times New Roman"/>
          <w:b w:val="0"/>
          <w:sz w:val="24"/>
          <w:szCs w:val="24"/>
          <w:lang w:val="es-ES"/>
        </w:rPr>
        <w:t xml:space="preserve"> por ciento (10%) del valor del contrato, vigente por el término de ejecución del contrato y seis (6) meses más.</w:t>
      </w:r>
    </w:p>
    <w:p w14:paraId="1E84C1BE" w14:textId="77777777" w:rsidR="00322B2D" w:rsidRPr="00C974F4" w:rsidRDefault="00322B2D" w:rsidP="00322B2D">
      <w:pPr>
        <w:jc w:val="both"/>
        <w:rPr>
          <w:rFonts w:ascii="Times New Roman" w:hAnsi="Times New Roman"/>
          <w:color w:val="FF0000"/>
          <w:sz w:val="24"/>
          <w:szCs w:val="24"/>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3201"/>
        <w:gridCol w:w="2161"/>
        <w:gridCol w:w="3231"/>
      </w:tblGrid>
      <w:tr w:rsidR="00322B2D" w:rsidRPr="00C974F4" w14:paraId="6A06D61A" w14:textId="77777777" w:rsidTr="00605911">
        <w:trPr>
          <w:trHeight w:val="340"/>
          <w:jc w:val="center"/>
        </w:trPr>
        <w:tc>
          <w:tcPr>
            <w:tcW w:w="3201" w:type="dxa"/>
            <w:shd w:val="clear" w:color="auto" w:fill="E7E6E6"/>
            <w:vAlign w:val="center"/>
          </w:tcPr>
          <w:p w14:paraId="66095F4D" w14:textId="77777777" w:rsidR="00322B2D" w:rsidRPr="00C974F4" w:rsidRDefault="00322B2D" w:rsidP="00984F75">
            <w:pPr>
              <w:pStyle w:val="Textoindependiente"/>
              <w:ind w:right="88"/>
              <w:jc w:val="center"/>
              <w:rPr>
                <w:rFonts w:ascii="Times New Roman" w:hAnsi="Times New Roman"/>
                <w:sz w:val="24"/>
                <w:szCs w:val="24"/>
                <w:lang w:val="es-CO"/>
              </w:rPr>
            </w:pPr>
            <w:r w:rsidRPr="00C974F4">
              <w:rPr>
                <w:rFonts w:ascii="Times New Roman" w:hAnsi="Times New Roman"/>
                <w:sz w:val="24"/>
                <w:szCs w:val="24"/>
                <w:lang w:val="es-CO"/>
              </w:rPr>
              <w:t>Clase de amparo</w:t>
            </w:r>
          </w:p>
        </w:tc>
        <w:tc>
          <w:tcPr>
            <w:tcW w:w="2161" w:type="dxa"/>
            <w:shd w:val="clear" w:color="auto" w:fill="E7E6E6"/>
            <w:vAlign w:val="center"/>
          </w:tcPr>
          <w:p w14:paraId="1099FF8B" w14:textId="77777777" w:rsidR="00322B2D" w:rsidRPr="00C974F4" w:rsidRDefault="00322B2D" w:rsidP="00984F75">
            <w:pPr>
              <w:pStyle w:val="Textoindependiente"/>
              <w:ind w:right="88"/>
              <w:jc w:val="center"/>
              <w:rPr>
                <w:rFonts w:ascii="Times New Roman" w:hAnsi="Times New Roman"/>
                <w:sz w:val="24"/>
                <w:szCs w:val="24"/>
                <w:lang w:val="es-CO"/>
              </w:rPr>
            </w:pPr>
            <w:r w:rsidRPr="00C974F4">
              <w:rPr>
                <w:rFonts w:ascii="Times New Roman" w:hAnsi="Times New Roman"/>
                <w:sz w:val="24"/>
                <w:szCs w:val="24"/>
                <w:lang w:val="es-CO"/>
              </w:rPr>
              <w:t>Porcentaje asegurado</w:t>
            </w:r>
          </w:p>
        </w:tc>
        <w:tc>
          <w:tcPr>
            <w:tcW w:w="3231" w:type="dxa"/>
            <w:shd w:val="clear" w:color="auto" w:fill="E7E6E6"/>
            <w:vAlign w:val="center"/>
          </w:tcPr>
          <w:p w14:paraId="7EED208E" w14:textId="77777777" w:rsidR="00322B2D" w:rsidRPr="00C974F4" w:rsidRDefault="00322B2D" w:rsidP="00984F75">
            <w:pPr>
              <w:pStyle w:val="Textoindependiente"/>
              <w:ind w:right="88"/>
              <w:jc w:val="center"/>
              <w:rPr>
                <w:rFonts w:ascii="Times New Roman" w:hAnsi="Times New Roman"/>
                <w:sz w:val="24"/>
                <w:szCs w:val="24"/>
                <w:lang w:val="es-CO"/>
              </w:rPr>
            </w:pPr>
            <w:r w:rsidRPr="00C974F4">
              <w:rPr>
                <w:rFonts w:ascii="Times New Roman" w:hAnsi="Times New Roman"/>
                <w:sz w:val="24"/>
                <w:szCs w:val="24"/>
                <w:lang w:val="es-CO"/>
              </w:rPr>
              <w:t>Vigencia</w:t>
            </w:r>
          </w:p>
        </w:tc>
      </w:tr>
      <w:tr w:rsidR="00322B2D" w:rsidRPr="00C974F4" w14:paraId="2C7F95BC" w14:textId="77777777" w:rsidTr="00605911">
        <w:trPr>
          <w:trHeight w:val="340"/>
          <w:jc w:val="center"/>
        </w:trPr>
        <w:tc>
          <w:tcPr>
            <w:tcW w:w="3201" w:type="dxa"/>
            <w:shd w:val="clear" w:color="auto" w:fill="FFFFFF"/>
            <w:vAlign w:val="center"/>
          </w:tcPr>
          <w:p w14:paraId="2350A0A7" w14:textId="77777777" w:rsidR="00322B2D" w:rsidRPr="00C974F4" w:rsidRDefault="00322B2D" w:rsidP="00984F75">
            <w:pPr>
              <w:pStyle w:val="Textoindependiente"/>
              <w:ind w:right="88"/>
              <w:jc w:val="center"/>
              <w:rPr>
                <w:rFonts w:ascii="Times New Roman" w:hAnsi="Times New Roman"/>
                <w:b w:val="0"/>
                <w:sz w:val="24"/>
                <w:szCs w:val="24"/>
                <w:lang w:val="es-CO"/>
              </w:rPr>
            </w:pPr>
            <w:r w:rsidRPr="00C974F4">
              <w:rPr>
                <w:rFonts w:ascii="Times New Roman" w:hAnsi="Times New Roman"/>
                <w:b w:val="0"/>
                <w:sz w:val="24"/>
                <w:szCs w:val="24"/>
                <w:lang w:val="es-CO"/>
              </w:rPr>
              <w:t>Cumplimiento de las obligaciones surgidas del contrato estatal incluyendo el pago de multas y cláusula penal pecuniaria.</w:t>
            </w:r>
          </w:p>
        </w:tc>
        <w:tc>
          <w:tcPr>
            <w:tcW w:w="2161" w:type="dxa"/>
            <w:shd w:val="clear" w:color="auto" w:fill="FFFFFF"/>
            <w:vAlign w:val="center"/>
          </w:tcPr>
          <w:p w14:paraId="672FEE26" w14:textId="77777777" w:rsidR="00322B2D" w:rsidRPr="00C974F4" w:rsidRDefault="00322B2D" w:rsidP="00984F75">
            <w:pPr>
              <w:pStyle w:val="Textoindependiente"/>
              <w:ind w:right="88"/>
              <w:jc w:val="center"/>
              <w:rPr>
                <w:rFonts w:ascii="Times New Roman" w:hAnsi="Times New Roman"/>
                <w:b w:val="0"/>
                <w:sz w:val="24"/>
                <w:szCs w:val="24"/>
                <w:lang w:val="es-CO"/>
              </w:rPr>
            </w:pPr>
            <w:r w:rsidRPr="00C974F4">
              <w:rPr>
                <w:rFonts w:ascii="Times New Roman" w:hAnsi="Times New Roman"/>
                <w:b w:val="0"/>
                <w:sz w:val="24"/>
                <w:szCs w:val="24"/>
                <w:lang w:val="es-CO"/>
              </w:rPr>
              <w:t>10% valor total del contrato.</w:t>
            </w:r>
          </w:p>
        </w:tc>
        <w:tc>
          <w:tcPr>
            <w:tcW w:w="3231" w:type="dxa"/>
            <w:shd w:val="clear" w:color="auto" w:fill="FFFFFF"/>
            <w:vAlign w:val="center"/>
          </w:tcPr>
          <w:p w14:paraId="34D00C96" w14:textId="281BF146" w:rsidR="00322B2D" w:rsidRPr="00C974F4" w:rsidRDefault="00322B2D" w:rsidP="00984F75">
            <w:pPr>
              <w:pStyle w:val="Textoindependiente"/>
              <w:ind w:right="88"/>
              <w:jc w:val="center"/>
              <w:rPr>
                <w:rFonts w:ascii="Times New Roman" w:hAnsi="Times New Roman"/>
                <w:b w:val="0"/>
                <w:sz w:val="24"/>
                <w:szCs w:val="24"/>
                <w:lang w:val="es-CO"/>
              </w:rPr>
            </w:pPr>
            <w:r w:rsidRPr="00C974F4">
              <w:rPr>
                <w:rFonts w:ascii="Times New Roman" w:hAnsi="Times New Roman"/>
                <w:b w:val="0"/>
                <w:sz w:val="24"/>
                <w:szCs w:val="24"/>
                <w:lang w:val="es-CO"/>
              </w:rPr>
              <w:t xml:space="preserve">Con </w:t>
            </w:r>
            <w:r w:rsidR="00274CFC" w:rsidRPr="00C974F4">
              <w:rPr>
                <w:rFonts w:ascii="Times New Roman" w:hAnsi="Times New Roman"/>
                <w:b w:val="0"/>
                <w:sz w:val="24"/>
                <w:szCs w:val="24"/>
                <w:lang w:val="es-CO"/>
              </w:rPr>
              <w:t>una vigencia igual</w:t>
            </w:r>
            <w:r w:rsidRPr="00C974F4">
              <w:rPr>
                <w:rFonts w:ascii="Times New Roman" w:hAnsi="Times New Roman"/>
                <w:b w:val="0"/>
                <w:sz w:val="24"/>
                <w:szCs w:val="24"/>
                <w:lang w:val="es-CO"/>
              </w:rPr>
              <w:t xml:space="preserve"> al plazo de ejecución del mismo y seis (6) meses más.</w:t>
            </w:r>
          </w:p>
        </w:tc>
      </w:tr>
    </w:tbl>
    <w:p w14:paraId="35A00C76" w14:textId="77777777" w:rsidR="00322B2D" w:rsidRPr="00C974F4" w:rsidRDefault="00322B2D" w:rsidP="00322B2D">
      <w:pPr>
        <w:jc w:val="both"/>
        <w:rPr>
          <w:rFonts w:ascii="Times New Roman" w:hAnsi="Times New Roman"/>
          <w:color w:val="FF0000"/>
          <w:sz w:val="24"/>
          <w:szCs w:val="24"/>
        </w:rPr>
      </w:pPr>
    </w:p>
    <w:p w14:paraId="0E5874CA" w14:textId="076E6476" w:rsidR="00DE637E" w:rsidRPr="00C974F4" w:rsidRDefault="00DE637E" w:rsidP="00DE637E">
      <w:pPr>
        <w:tabs>
          <w:tab w:val="left" w:pos="9180"/>
        </w:tabs>
        <w:ind w:right="-81"/>
        <w:jc w:val="both"/>
        <w:rPr>
          <w:rFonts w:ascii="Times New Roman" w:hAnsi="Times New Roman"/>
          <w:sz w:val="24"/>
          <w:szCs w:val="24"/>
        </w:rPr>
      </w:pPr>
    </w:p>
    <w:p w14:paraId="71D577AB" w14:textId="77777777" w:rsidR="00DE637E" w:rsidRPr="00C974F4" w:rsidRDefault="00DE637E" w:rsidP="00DE637E">
      <w:pPr>
        <w:jc w:val="both"/>
        <w:rPr>
          <w:rFonts w:ascii="Times New Roman" w:hAnsi="Times New Roman"/>
          <w:sz w:val="24"/>
          <w:szCs w:val="24"/>
          <w:lang w:val="es-ES_tradnl"/>
        </w:rPr>
      </w:pPr>
    </w:p>
    <w:p w14:paraId="527168E9" w14:textId="77777777" w:rsidR="00274CFC" w:rsidRPr="00C974F4" w:rsidRDefault="00274CFC" w:rsidP="00274CFC">
      <w:pPr>
        <w:pStyle w:val="Prrafodelista"/>
        <w:numPr>
          <w:ilvl w:val="0"/>
          <w:numId w:val="4"/>
        </w:numPr>
        <w:rPr>
          <w:color w:val="FF0000"/>
          <w:sz w:val="24"/>
          <w:szCs w:val="24"/>
        </w:rPr>
      </w:pPr>
      <w:r w:rsidRPr="00C974F4">
        <w:rPr>
          <w:b/>
          <w:sz w:val="24"/>
          <w:szCs w:val="24"/>
        </w:rPr>
        <w:t>SUPERVISIÓN:</w:t>
      </w:r>
    </w:p>
    <w:p w14:paraId="63D28E48" w14:textId="77777777" w:rsidR="00274CFC" w:rsidRPr="00C974F4" w:rsidRDefault="00274CFC" w:rsidP="00274CFC">
      <w:pPr>
        <w:pStyle w:val="Prrafodelista"/>
        <w:rPr>
          <w:color w:val="FF0000"/>
          <w:sz w:val="24"/>
          <w:szCs w:val="24"/>
        </w:rPr>
      </w:pPr>
    </w:p>
    <w:p w14:paraId="1FA93F9E" w14:textId="488B30AA" w:rsidR="00274CFC" w:rsidRPr="00C974F4" w:rsidRDefault="00274CFC" w:rsidP="00274CFC">
      <w:pPr>
        <w:jc w:val="both"/>
        <w:rPr>
          <w:rFonts w:ascii="Times New Roman" w:hAnsi="Times New Roman"/>
          <w:sz w:val="24"/>
          <w:szCs w:val="24"/>
        </w:rPr>
      </w:pPr>
      <w:r w:rsidRPr="00C974F4">
        <w:rPr>
          <w:rFonts w:ascii="Times New Roman" w:hAnsi="Times New Roman"/>
          <w:sz w:val="24"/>
          <w:szCs w:val="24"/>
        </w:rPr>
        <w:t xml:space="preserve">La Supervisión del contrato será ejercida por </w:t>
      </w:r>
      <w:r w:rsidRPr="00C974F4">
        <w:rPr>
          <w:rFonts w:ascii="Times New Roman" w:hAnsi="Times New Roman"/>
          <w:color w:val="FF0000"/>
          <w:sz w:val="24"/>
          <w:szCs w:val="24"/>
        </w:rPr>
        <w:t>(Incluir cargo)</w:t>
      </w:r>
      <w:r w:rsidRPr="00C974F4">
        <w:rPr>
          <w:rFonts w:ascii="Times New Roman" w:hAnsi="Times New Roman"/>
          <w:sz w:val="24"/>
          <w:szCs w:val="24"/>
        </w:rPr>
        <w:t xml:space="preserve">, quien deberá observar las obligaciones propias de la actividad, los artículos 83 y 84 de la Ley 1474 de 2011, el Manual Integrado de Contratación de la SHDT, el Manual de Supervisión e Interventoría y demás normas vigentes que regulan la materia, lo cual comprende, especialmente, las siguientes actividades: 1). El supervisor ejercerá el control y vigilancia de la ejecución del contrato, exigiendo al Contratista el cumplimiento idóneo y oportuno del mismo. Para </w:t>
      </w:r>
      <w:r w:rsidR="0042753C" w:rsidRPr="00C974F4">
        <w:rPr>
          <w:rFonts w:ascii="Times New Roman" w:hAnsi="Times New Roman"/>
          <w:sz w:val="24"/>
          <w:szCs w:val="24"/>
        </w:rPr>
        <w:t>iniciar la ejecución del contrato en la plataforma SECOP II</w:t>
      </w:r>
      <w:r w:rsidRPr="00C974F4">
        <w:rPr>
          <w:rFonts w:ascii="Times New Roman" w:hAnsi="Times New Roman"/>
          <w:sz w:val="24"/>
          <w:szCs w:val="24"/>
        </w:rPr>
        <w:t xml:space="preserve">, la supervisión deberá verificar que se efectuó el respectivo registro presupuestal, que las garantías estén aprobadas, cuando estén previstas y que el contratista se encuentre afiliado al Sistema de Riesgos Laborales. 2). Responder por el recibo a satisfacción de las actividades que comporta la </w:t>
      </w:r>
      <w:r w:rsidRPr="00C974F4">
        <w:rPr>
          <w:rFonts w:ascii="Times New Roman" w:hAnsi="Times New Roman"/>
          <w:sz w:val="24"/>
          <w:szCs w:val="24"/>
        </w:rPr>
        <w:lastRenderedPageBreak/>
        <w:t xml:space="preserve">ejecución del objeto del presente contrato de conformidad con lo pactado en el mismo. 3). Coordinar la estructuración de la documentación que se genera con ocasión del contrato y el correspondiente envío a las áreas que corresponda. 4). Requerir al contratista, con copia al respectivo garante si lo hubiere, cuando advierta incumplimientos y estructurar los soportes del caso con las cuantificaciones a que haya lugar, que le permitan adelantar a la entidad el trámite que corresponda, en observancia especialmente de lo dispuesto en el artículo 86 de la Ley 1474 de 2011 y la reglamentación que esté vigente en la SDHT en materia de imposición de multas, sanciones y declaratorias de incumplimiento frente a los contratistas. 5). Elaborar los informes, actas y documentos que la actividad de supervisión comporta, con la remisión respectiva a las áreas que correspondan. 6). Autorizar los pagos al contratista, previa verificación del cumplimiento del objeto dentro del contexto estipulado y de la acreditación de que el Contratista se encuentra al día en el pago al Sistema de Seguridad Social Integral y parafiscales, lo cual incluye el Sistema de Riesgos Laborales, de conformidad con lo establecido en el inciso segundo del artículo 41 de Ley 80 de 1993, modificado mediante el artículo 23 de la Ley 1150 de 2007 y en los términos establecidos en el artículo 244 de la Ley 1955 de 2019. 7). En el </w:t>
      </w:r>
      <w:r w:rsidRPr="00C974F4">
        <w:rPr>
          <w:rFonts w:ascii="Times New Roman" w:hAnsi="Times New Roman"/>
          <w:sz w:val="24"/>
          <w:szCs w:val="24"/>
        </w:rPr>
        <w:lastRenderedPageBreak/>
        <w:t>evento que el objeto contratado involucre la asignación de bienes devolutivos al Contratista, el Supervisor deberá verificar que los conserve y use adecuadamente con la obligación del Contratista de responder por su deterioro o pérdida imputables a él. Al momento de la terminación del contrato, además de tenerse en cuenta el cumplimiento del objeto como tal, el supervisor deberá verificar que el contratista haya efectuado la devolución de los bienes entregados para el desarrollo del mismo, con la obtención del certificado de recibo a satisfacción del área de la SDHT encargada del almacén o de la administración de los bienes, que deberá anexarse al informe de finalización del contrato; de lo contrario, se deberá dejar constancia para efecto de tomar las medidas administrativas y jurídicas a que haya lugar, en los términos del numeral 1.1 de la Directiva 003 de 2013 de la Alcaldía Mayor de Bogotá, D.C., o las disposiciones que la modifiquen, deroguen o sustituyan. 8). El Supervisor deberá verificar que el Contratista conserve y use adecuadamente los documentos y expedientes que para la ejecución del objeto pactado se le entreguen, con la obligación del Contratista de responder por su deterioro o pérdida imputables al mismo. Al momento de la terminación del contrato, el supervisor deberá verificar que el contratista haya efectuado la devolución de los documentos y expe</w:t>
      </w:r>
      <w:r w:rsidRPr="00C974F4">
        <w:rPr>
          <w:rFonts w:ascii="Times New Roman" w:hAnsi="Times New Roman"/>
          <w:sz w:val="24"/>
          <w:szCs w:val="24"/>
        </w:rPr>
        <w:lastRenderedPageBreak/>
        <w:t xml:space="preserve">dientes entregados para el desarrollo del mismo, con la obtención del recibo a satisfacción del área de la SDHT que corresponda, que deberá anexarse al informe de finalización del contrato; de lo contrario, se deberá dejar constancia para efecto de tomar las medidas administrativas y jurídicas a que haya lugar. 9). El supervisor deberá verificar que el contratista cumpla las directrices implementadas en el Sistema de Correspondencia y Archivos Oficiales dispuesto por la entidad, para el manejo integral de la información y que atienda con la oportunidad debida los radicados que le sean asignados en el marco de la ejecución del objeto pactado, de modo que el respectivo aplicativo de correspondencia se mantenga actualizado y al día en ese sentido. Dicha verificación se realizará durante toda la ejecución contractual y en especial respecto de los radicados asignados en sistema de correspondencia para cada pago. Al momento de la terminación del contrato, el supervisor deberá verificar que el contratista no presente radicados a cargo sin atender o sin descargar en el respectivo aplicativo, lo cual es necesario para viabilizar el estado de paz y salvo en el contexto de la finalización del contrato. 10). Cuando se le hubiere entregado al Contratista un carné que lo acredita como tal, el Supervisor deberá verificar que el Contratista lo porte en lugar visible y en forma permanente dentro de las instalaciones de la Entidad, con un uso adecuado en </w:t>
      </w:r>
      <w:r w:rsidRPr="00C974F4">
        <w:rPr>
          <w:rFonts w:ascii="Times New Roman" w:hAnsi="Times New Roman"/>
          <w:sz w:val="24"/>
          <w:szCs w:val="24"/>
        </w:rPr>
        <w:lastRenderedPageBreak/>
        <w:t>virtud del carácter personal e intransferible del mismo.  Al momento de la terminación del contrato, el contratista debe hacer la devolución del carné al supervisor del contrato o a quien este designe. 11). Verificar y solicitar al contratista el certificado médico preocupacional en los términos que señala el artículo 18 del Decreto 723 de 2013 o la norma que lo modifique, derogue o sustituya. 12). Una vez perfeccionadas las modificaciones de los contratos y convenios, prórrogas, adiciones, aclaraciones, suspensiones, reinicios o cesiones, requerir al contratista para surta los trámites al respectivo garante, dentro de los cinco (5) días siguientes. 13). Verificar el registro por parte del contratista de la información de su hoja de vida en el Sistema de Información Distrital del Empleo y la Administración Pública –SIDEAP. 14). Remitir mensualmente a la Oficina de Contratos, la documentación de la ejecución contractual</w:t>
      </w:r>
      <w:r w:rsidR="0057474E" w:rsidRPr="00C974F4">
        <w:rPr>
          <w:rFonts w:ascii="Times New Roman" w:hAnsi="Times New Roman"/>
          <w:sz w:val="24"/>
          <w:szCs w:val="24"/>
        </w:rPr>
        <w:t xml:space="preserve"> y sus respectivas evidencias o soportes</w:t>
      </w:r>
      <w:r w:rsidRPr="00C974F4">
        <w:rPr>
          <w:rFonts w:ascii="Times New Roman" w:hAnsi="Times New Roman"/>
          <w:sz w:val="24"/>
          <w:szCs w:val="24"/>
        </w:rPr>
        <w:t xml:space="preserve">, que se produzca en físico, para el respectivo archivo en el expediente contractual. Esta información se remitirá una vez haya sido publicada en la plataforma SECOPII.  15). El supervisor debe velar por que la garantía se mantenga vigente incluidos los amparos que correspondan para la etapa de liquidación o poscontractual cuando a ello hubiere lugar. 16). Cuando se adviertan posibles incumplimientos, preparar un informe completo, previo requerimiento al contratista y al garante si lo </w:t>
      </w:r>
      <w:r w:rsidRPr="00C974F4">
        <w:rPr>
          <w:rFonts w:ascii="Times New Roman" w:hAnsi="Times New Roman"/>
          <w:sz w:val="24"/>
          <w:szCs w:val="24"/>
        </w:rPr>
        <w:lastRenderedPageBreak/>
        <w:t xml:space="preserve">hubiere, que fundamente la actuación sancionatoria que se pueda generar. 17). Proyectar con la debida antelación, la liquidación del contrato, en los casos en los que la misma se imponga.  18) Publicar dentro del término de ley en la plataforma SECOP II toda la ejecución contractual </w:t>
      </w:r>
      <w:r w:rsidR="0057474E" w:rsidRPr="00C974F4">
        <w:rPr>
          <w:rFonts w:ascii="Times New Roman" w:hAnsi="Times New Roman"/>
          <w:sz w:val="24"/>
          <w:szCs w:val="24"/>
        </w:rPr>
        <w:t xml:space="preserve">y sus soportes </w:t>
      </w:r>
      <w:r w:rsidRPr="00C974F4">
        <w:rPr>
          <w:rFonts w:ascii="Times New Roman" w:hAnsi="Times New Roman"/>
          <w:sz w:val="24"/>
          <w:szCs w:val="24"/>
        </w:rPr>
        <w:t>de acuerdo con lo estipulado en la Ley 1712 de 2014. 19). Mantenerse actualizado en los términos, condiciones, manuales y guías del SECOP ll, de la página de Colombia Compra Eficiente. NOTA: El ordenador del gasto podrá modificar la designación de la supervisión cuando así lo requiera, sin que ello implique modificación contractual alguna. Para el efecto bastará una comunicación escrita del Ordenador del Gasto al nuevo supervisor designado.</w:t>
      </w:r>
    </w:p>
    <w:p w14:paraId="3AFA539C" w14:textId="77777777" w:rsidR="00274CFC" w:rsidRPr="00C974F4" w:rsidRDefault="00274CFC" w:rsidP="00274CFC">
      <w:pPr>
        <w:jc w:val="both"/>
        <w:rPr>
          <w:rFonts w:ascii="Times New Roman" w:hAnsi="Times New Roman"/>
          <w:sz w:val="24"/>
          <w:szCs w:val="24"/>
        </w:rPr>
      </w:pPr>
    </w:p>
    <w:p w14:paraId="255CD27C" w14:textId="77777777" w:rsidR="00DE637E" w:rsidRPr="00C974F4" w:rsidRDefault="00DE637E" w:rsidP="00DE637E">
      <w:pPr>
        <w:jc w:val="both"/>
        <w:rPr>
          <w:rFonts w:ascii="Times New Roman" w:hAnsi="Times New Roman"/>
          <w:sz w:val="24"/>
          <w:szCs w:val="24"/>
        </w:rPr>
      </w:pPr>
    </w:p>
    <w:p w14:paraId="01A957BB" w14:textId="77777777" w:rsidR="00AE5B54" w:rsidRPr="00C974F4" w:rsidRDefault="00AE5B54" w:rsidP="00322B2D">
      <w:pPr>
        <w:jc w:val="both"/>
        <w:rPr>
          <w:rFonts w:ascii="Times New Roman" w:hAnsi="Times New Roman"/>
          <w:color w:val="FF0000"/>
          <w:sz w:val="24"/>
          <w:szCs w:val="24"/>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98"/>
        <w:gridCol w:w="3260"/>
        <w:gridCol w:w="2552"/>
        <w:gridCol w:w="2473"/>
      </w:tblGrid>
      <w:tr w:rsidR="00322B2D" w:rsidRPr="00C974F4" w14:paraId="509ACF19" w14:textId="77777777" w:rsidTr="00605911">
        <w:trPr>
          <w:trHeight w:val="397"/>
          <w:jc w:val="center"/>
        </w:trPr>
        <w:tc>
          <w:tcPr>
            <w:tcW w:w="10283" w:type="dxa"/>
            <w:gridSpan w:val="4"/>
            <w:shd w:val="clear" w:color="auto" w:fill="D9D9D9"/>
            <w:vAlign w:val="center"/>
          </w:tcPr>
          <w:p w14:paraId="35A9DD47" w14:textId="77777777" w:rsidR="00322B2D" w:rsidRPr="00C974F4" w:rsidRDefault="00322B2D" w:rsidP="00605911">
            <w:pPr>
              <w:pStyle w:val="Textoindependiente"/>
              <w:tabs>
                <w:tab w:val="left" w:pos="360"/>
              </w:tabs>
              <w:ind w:right="88"/>
              <w:jc w:val="center"/>
              <w:rPr>
                <w:rFonts w:ascii="Times New Roman" w:hAnsi="Times New Roman"/>
                <w:sz w:val="24"/>
                <w:szCs w:val="24"/>
                <w:lang w:val="es-ES"/>
              </w:rPr>
            </w:pPr>
            <w:r w:rsidRPr="00C974F4">
              <w:rPr>
                <w:rFonts w:ascii="Times New Roman" w:hAnsi="Times New Roman"/>
                <w:sz w:val="24"/>
                <w:szCs w:val="24"/>
                <w:lang w:val="es-ES"/>
              </w:rPr>
              <w:t>FIRMAS</w:t>
            </w:r>
          </w:p>
        </w:tc>
      </w:tr>
      <w:tr w:rsidR="00322B2D" w:rsidRPr="00C974F4" w14:paraId="3FC73948" w14:textId="77777777" w:rsidTr="00605911">
        <w:trPr>
          <w:trHeight w:val="340"/>
          <w:jc w:val="center"/>
        </w:trPr>
        <w:tc>
          <w:tcPr>
            <w:tcW w:w="1998" w:type="dxa"/>
            <w:shd w:val="clear" w:color="auto" w:fill="FFFFFF"/>
            <w:vAlign w:val="center"/>
          </w:tcPr>
          <w:p w14:paraId="5E07D7E8" w14:textId="77777777" w:rsidR="00322B2D" w:rsidRPr="00C974F4" w:rsidRDefault="00322B2D" w:rsidP="00605911">
            <w:pPr>
              <w:pStyle w:val="Textoindependiente"/>
              <w:ind w:right="88"/>
              <w:jc w:val="center"/>
              <w:rPr>
                <w:rFonts w:ascii="Times New Roman" w:hAnsi="Times New Roman"/>
                <w:sz w:val="24"/>
                <w:szCs w:val="24"/>
                <w:lang w:val="es-ES"/>
              </w:rPr>
            </w:pPr>
            <w:r w:rsidRPr="00C974F4">
              <w:rPr>
                <w:rFonts w:ascii="Times New Roman" w:hAnsi="Times New Roman"/>
                <w:sz w:val="24"/>
                <w:szCs w:val="24"/>
                <w:lang w:val="es-ES"/>
              </w:rPr>
              <w:t>Actividad</w:t>
            </w:r>
          </w:p>
        </w:tc>
        <w:tc>
          <w:tcPr>
            <w:tcW w:w="3260" w:type="dxa"/>
            <w:shd w:val="clear" w:color="auto" w:fill="FFFFFF"/>
            <w:vAlign w:val="center"/>
          </w:tcPr>
          <w:p w14:paraId="6DF2D9B6" w14:textId="77777777" w:rsidR="00322B2D" w:rsidRPr="00C974F4" w:rsidRDefault="00322B2D" w:rsidP="00605911">
            <w:pPr>
              <w:pStyle w:val="Textoindependiente"/>
              <w:ind w:right="88"/>
              <w:jc w:val="center"/>
              <w:rPr>
                <w:rFonts w:ascii="Times New Roman" w:hAnsi="Times New Roman"/>
                <w:sz w:val="24"/>
                <w:szCs w:val="24"/>
                <w:lang w:val="es-ES"/>
              </w:rPr>
            </w:pPr>
            <w:r w:rsidRPr="00C974F4">
              <w:rPr>
                <w:rFonts w:ascii="Times New Roman" w:hAnsi="Times New Roman"/>
                <w:sz w:val="24"/>
                <w:szCs w:val="24"/>
                <w:lang w:val="es-ES"/>
              </w:rPr>
              <w:t>Nombre</w:t>
            </w:r>
          </w:p>
        </w:tc>
        <w:tc>
          <w:tcPr>
            <w:tcW w:w="2552" w:type="dxa"/>
            <w:shd w:val="clear" w:color="auto" w:fill="FFFFFF"/>
            <w:vAlign w:val="center"/>
          </w:tcPr>
          <w:p w14:paraId="189713AE" w14:textId="77777777" w:rsidR="00322B2D" w:rsidRPr="00C974F4" w:rsidRDefault="00322B2D" w:rsidP="00605911">
            <w:pPr>
              <w:pStyle w:val="Textoindependiente"/>
              <w:tabs>
                <w:tab w:val="left" w:pos="1401"/>
              </w:tabs>
              <w:ind w:left="96" w:right="88"/>
              <w:jc w:val="center"/>
              <w:rPr>
                <w:rFonts w:ascii="Times New Roman" w:hAnsi="Times New Roman"/>
                <w:sz w:val="24"/>
                <w:szCs w:val="24"/>
                <w:lang w:val="es-ES"/>
              </w:rPr>
            </w:pPr>
            <w:r w:rsidRPr="00C974F4">
              <w:rPr>
                <w:rFonts w:ascii="Times New Roman" w:hAnsi="Times New Roman"/>
                <w:sz w:val="24"/>
                <w:szCs w:val="24"/>
                <w:lang w:val="es-ES"/>
              </w:rPr>
              <w:t>Cargo</w:t>
            </w:r>
          </w:p>
        </w:tc>
        <w:tc>
          <w:tcPr>
            <w:tcW w:w="2473" w:type="dxa"/>
            <w:shd w:val="clear" w:color="auto" w:fill="FFFFFF"/>
            <w:vAlign w:val="center"/>
          </w:tcPr>
          <w:p w14:paraId="76DAB7B9" w14:textId="77777777" w:rsidR="00322B2D" w:rsidRPr="00C974F4" w:rsidRDefault="00322B2D" w:rsidP="00605911">
            <w:pPr>
              <w:pStyle w:val="Textoindependiente"/>
              <w:tabs>
                <w:tab w:val="left" w:pos="1401"/>
              </w:tabs>
              <w:ind w:left="96" w:right="88"/>
              <w:jc w:val="center"/>
              <w:rPr>
                <w:rFonts w:ascii="Times New Roman" w:hAnsi="Times New Roman"/>
                <w:sz w:val="24"/>
                <w:szCs w:val="24"/>
                <w:lang w:val="es-ES"/>
              </w:rPr>
            </w:pPr>
            <w:r w:rsidRPr="00C974F4">
              <w:rPr>
                <w:rFonts w:ascii="Times New Roman" w:hAnsi="Times New Roman"/>
                <w:sz w:val="24"/>
                <w:szCs w:val="24"/>
                <w:lang w:val="es-ES"/>
              </w:rPr>
              <w:t>Firma</w:t>
            </w:r>
          </w:p>
        </w:tc>
      </w:tr>
      <w:tr w:rsidR="00322B2D" w:rsidRPr="00C974F4" w14:paraId="5D999321" w14:textId="77777777" w:rsidTr="00605911">
        <w:trPr>
          <w:trHeight w:val="340"/>
          <w:jc w:val="center"/>
        </w:trPr>
        <w:tc>
          <w:tcPr>
            <w:tcW w:w="1998" w:type="dxa"/>
            <w:shd w:val="clear" w:color="auto" w:fill="FFFFFF"/>
            <w:vAlign w:val="center"/>
          </w:tcPr>
          <w:p w14:paraId="58ED4969" w14:textId="77777777" w:rsidR="00322B2D" w:rsidRPr="00C974F4" w:rsidRDefault="00322B2D" w:rsidP="00605911">
            <w:pPr>
              <w:pStyle w:val="Textoindependiente"/>
              <w:ind w:right="88"/>
              <w:jc w:val="center"/>
              <w:rPr>
                <w:rFonts w:ascii="Times New Roman" w:hAnsi="Times New Roman"/>
                <w:b w:val="0"/>
                <w:bCs/>
                <w:sz w:val="24"/>
                <w:szCs w:val="24"/>
                <w:lang w:val="es-ES"/>
              </w:rPr>
            </w:pPr>
            <w:r w:rsidRPr="00C974F4">
              <w:rPr>
                <w:rFonts w:ascii="Times New Roman" w:hAnsi="Times New Roman"/>
                <w:b w:val="0"/>
                <w:bCs/>
                <w:sz w:val="24"/>
                <w:szCs w:val="24"/>
                <w:lang w:val="es-ES"/>
              </w:rPr>
              <w:t>Aprobó</w:t>
            </w:r>
          </w:p>
        </w:tc>
        <w:tc>
          <w:tcPr>
            <w:tcW w:w="3260" w:type="dxa"/>
            <w:shd w:val="clear" w:color="auto" w:fill="FFFFFF"/>
            <w:vAlign w:val="center"/>
          </w:tcPr>
          <w:p w14:paraId="22261B36" w14:textId="77777777" w:rsidR="00322B2D" w:rsidRPr="00C974F4" w:rsidRDefault="00322B2D" w:rsidP="00605911">
            <w:pPr>
              <w:pStyle w:val="Textoindependiente"/>
              <w:ind w:right="88"/>
              <w:jc w:val="center"/>
              <w:rPr>
                <w:rFonts w:ascii="Times New Roman" w:hAnsi="Times New Roman"/>
                <w:b w:val="0"/>
                <w:bCs/>
                <w:sz w:val="24"/>
                <w:szCs w:val="24"/>
                <w:lang w:val="es-ES"/>
              </w:rPr>
            </w:pPr>
          </w:p>
        </w:tc>
        <w:tc>
          <w:tcPr>
            <w:tcW w:w="2552" w:type="dxa"/>
            <w:shd w:val="clear" w:color="auto" w:fill="FFFFFF"/>
            <w:vAlign w:val="center"/>
          </w:tcPr>
          <w:p w14:paraId="2AEEA6D5" w14:textId="77777777" w:rsidR="00322B2D" w:rsidRPr="00C974F4" w:rsidRDefault="00322B2D" w:rsidP="00605911">
            <w:pPr>
              <w:pStyle w:val="Textoindependiente"/>
              <w:tabs>
                <w:tab w:val="left" w:pos="1401"/>
              </w:tabs>
              <w:ind w:left="96" w:right="88"/>
              <w:jc w:val="center"/>
              <w:rPr>
                <w:rFonts w:ascii="Times New Roman" w:hAnsi="Times New Roman"/>
                <w:b w:val="0"/>
                <w:bCs/>
                <w:sz w:val="24"/>
                <w:szCs w:val="24"/>
                <w:lang w:val="es-ES"/>
              </w:rPr>
            </w:pPr>
          </w:p>
        </w:tc>
        <w:tc>
          <w:tcPr>
            <w:tcW w:w="2473" w:type="dxa"/>
            <w:shd w:val="clear" w:color="auto" w:fill="FFFFFF"/>
            <w:vAlign w:val="center"/>
          </w:tcPr>
          <w:p w14:paraId="20830668" w14:textId="77777777" w:rsidR="00322B2D" w:rsidRPr="00C974F4" w:rsidRDefault="00322B2D" w:rsidP="00605911">
            <w:pPr>
              <w:pStyle w:val="Textoindependiente"/>
              <w:tabs>
                <w:tab w:val="left" w:pos="1401"/>
              </w:tabs>
              <w:ind w:left="96" w:right="88"/>
              <w:jc w:val="center"/>
              <w:rPr>
                <w:rFonts w:ascii="Times New Roman" w:hAnsi="Times New Roman"/>
                <w:sz w:val="24"/>
                <w:szCs w:val="24"/>
                <w:lang w:val="es-ES"/>
              </w:rPr>
            </w:pPr>
          </w:p>
        </w:tc>
      </w:tr>
      <w:tr w:rsidR="00322B2D" w:rsidRPr="00C974F4" w14:paraId="3D790E4D" w14:textId="77777777" w:rsidTr="00650CF6">
        <w:trPr>
          <w:trHeight w:val="50"/>
          <w:jc w:val="center"/>
        </w:trPr>
        <w:tc>
          <w:tcPr>
            <w:tcW w:w="1998" w:type="dxa"/>
            <w:shd w:val="clear" w:color="auto" w:fill="FFFFFF"/>
            <w:vAlign w:val="center"/>
          </w:tcPr>
          <w:p w14:paraId="67AE4089" w14:textId="77777777" w:rsidR="00322B2D" w:rsidRPr="00C974F4" w:rsidRDefault="00322B2D" w:rsidP="00605911">
            <w:pPr>
              <w:pStyle w:val="Textoindependiente"/>
              <w:ind w:right="88"/>
              <w:jc w:val="center"/>
              <w:rPr>
                <w:rFonts w:ascii="Times New Roman" w:hAnsi="Times New Roman"/>
                <w:b w:val="0"/>
                <w:bCs/>
                <w:sz w:val="24"/>
                <w:szCs w:val="24"/>
                <w:lang w:val="es-ES"/>
              </w:rPr>
            </w:pPr>
            <w:r w:rsidRPr="00C974F4">
              <w:rPr>
                <w:rFonts w:ascii="Times New Roman" w:hAnsi="Times New Roman"/>
                <w:b w:val="0"/>
                <w:bCs/>
                <w:sz w:val="24"/>
                <w:szCs w:val="24"/>
                <w:lang w:val="es-ES"/>
              </w:rPr>
              <w:t>Revisó</w:t>
            </w:r>
          </w:p>
        </w:tc>
        <w:tc>
          <w:tcPr>
            <w:tcW w:w="3260" w:type="dxa"/>
            <w:shd w:val="clear" w:color="auto" w:fill="FFFFFF"/>
            <w:vAlign w:val="center"/>
          </w:tcPr>
          <w:p w14:paraId="22EEC906" w14:textId="77777777" w:rsidR="00322B2D" w:rsidRPr="00C974F4" w:rsidRDefault="00322B2D" w:rsidP="00605911">
            <w:pPr>
              <w:pStyle w:val="Textoindependiente"/>
              <w:ind w:right="88"/>
              <w:jc w:val="center"/>
              <w:rPr>
                <w:rFonts w:ascii="Times New Roman" w:hAnsi="Times New Roman"/>
                <w:b w:val="0"/>
                <w:bCs/>
                <w:sz w:val="24"/>
                <w:szCs w:val="24"/>
                <w:lang w:val="es-ES"/>
              </w:rPr>
            </w:pPr>
          </w:p>
        </w:tc>
        <w:tc>
          <w:tcPr>
            <w:tcW w:w="2552" w:type="dxa"/>
            <w:shd w:val="clear" w:color="auto" w:fill="FFFFFF"/>
            <w:vAlign w:val="center"/>
          </w:tcPr>
          <w:p w14:paraId="3DA2AB52" w14:textId="77777777" w:rsidR="00322B2D" w:rsidRPr="00C974F4" w:rsidRDefault="00322B2D" w:rsidP="00605911">
            <w:pPr>
              <w:pStyle w:val="Textoindependiente"/>
              <w:tabs>
                <w:tab w:val="left" w:pos="1401"/>
              </w:tabs>
              <w:ind w:left="96" w:right="88"/>
              <w:jc w:val="center"/>
              <w:rPr>
                <w:rFonts w:ascii="Times New Roman" w:hAnsi="Times New Roman"/>
                <w:b w:val="0"/>
                <w:bCs/>
                <w:sz w:val="24"/>
                <w:szCs w:val="24"/>
                <w:lang w:val="es-ES"/>
              </w:rPr>
            </w:pPr>
          </w:p>
        </w:tc>
        <w:tc>
          <w:tcPr>
            <w:tcW w:w="2473" w:type="dxa"/>
            <w:shd w:val="clear" w:color="auto" w:fill="FFFFFF"/>
            <w:vAlign w:val="center"/>
          </w:tcPr>
          <w:p w14:paraId="24932ED9" w14:textId="77777777" w:rsidR="00322B2D" w:rsidRPr="00C974F4" w:rsidRDefault="00322B2D" w:rsidP="00605911">
            <w:pPr>
              <w:pStyle w:val="Textoindependiente"/>
              <w:tabs>
                <w:tab w:val="left" w:pos="1401"/>
              </w:tabs>
              <w:ind w:left="96" w:right="88"/>
              <w:jc w:val="center"/>
              <w:rPr>
                <w:rFonts w:ascii="Times New Roman" w:hAnsi="Times New Roman"/>
                <w:sz w:val="24"/>
                <w:szCs w:val="24"/>
                <w:lang w:val="es-ES"/>
              </w:rPr>
            </w:pPr>
          </w:p>
        </w:tc>
      </w:tr>
      <w:tr w:rsidR="00322B2D" w:rsidRPr="00C974F4" w14:paraId="60963131" w14:textId="77777777" w:rsidTr="00605911">
        <w:trPr>
          <w:trHeight w:val="340"/>
          <w:jc w:val="center"/>
        </w:trPr>
        <w:tc>
          <w:tcPr>
            <w:tcW w:w="1998" w:type="dxa"/>
            <w:shd w:val="clear" w:color="auto" w:fill="FFFFFF"/>
            <w:vAlign w:val="center"/>
          </w:tcPr>
          <w:p w14:paraId="68268726" w14:textId="77777777" w:rsidR="00322B2D" w:rsidRPr="00C974F4" w:rsidRDefault="00322B2D" w:rsidP="00605911">
            <w:pPr>
              <w:pStyle w:val="Textoindependiente"/>
              <w:ind w:right="88"/>
              <w:jc w:val="center"/>
              <w:rPr>
                <w:rFonts w:ascii="Times New Roman" w:hAnsi="Times New Roman"/>
                <w:b w:val="0"/>
                <w:bCs/>
                <w:sz w:val="24"/>
                <w:szCs w:val="24"/>
                <w:lang w:val="es-ES"/>
              </w:rPr>
            </w:pPr>
            <w:r w:rsidRPr="00C974F4">
              <w:rPr>
                <w:rFonts w:ascii="Times New Roman" w:hAnsi="Times New Roman"/>
                <w:b w:val="0"/>
                <w:bCs/>
                <w:sz w:val="24"/>
                <w:szCs w:val="24"/>
                <w:lang w:val="es-ES"/>
              </w:rPr>
              <w:t>Proyecto</w:t>
            </w:r>
            <w:r w:rsidR="001C5616" w:rsidRPr="00C974F4">
              <w:rPr>
                <w:rFonts w:ascii="Times New Roman" w:hAnsi="Times New Roman"/>
                <w:b w:val="0"/>
                <w:bCs/>
                <w:sz w:val="24"/>
                <w:szCs w:val="24"/>
                <w:lang w:val="es-ES"/>
              </w:rPr>
              <w:t xml:space="preserve"> (Enlace)</w:t>
            </w:r>
          </w:p>
        </w:tc>
        <w:tc>
          <w:tcPr>
            <w:tcW w:w="3260" w:type="dxa"/>
            <w:shd w:val="clear" w:color="auto" w:fill="FFFFFF"/>
            <w:vAlign w:val="center"/>
          </w:tcPr>
          <w:p w14:paraId="291B9B37" w14:textId="77777777" w:rsidR="00322B2D" w:rsidRPr="00C974F4" w:rsidRDefault="00322B2D" w:rsidP="00605911">
            <w:pPr>
              <w:pStyle w:val="Textoindependiente"/>
              <w:ind w:right="88"/>
              <w:jc w:val="center"/>
              <w:rPr>
                <w:rFonts w:ascii="Times New Roman" w:hAnsi="Times New Roman"/>
                <w:b w:val="0"/>
                <w:bCs/>
                <w:sz w:val="24"/>
                <w:szCs w:val="24"/>
                <w:lang w:val="es-ES"/>
              </w:rPr>
            </w:pPr>
          </w:p>
        </w:tc>
        <w:tc>
          <w:tcPr>
            <w:tcW w:w="2552" w:type="dxa"/>
            <w:shd w:val="clear" w:color="auto" w:fill="FFFFFF"/>
            <w:vAlign w:val="center"/>
          </w:tcPr>
          <w:p w14:paraId="231E61BA" w14:textId="77777777" w:rsidR="00322B2D" w:rsidRPr="00C974F4" w:rsidRDefault="00322B2D" w:rsidP="00605911">
            <w:pPr>
              <w:pStyle w:val="Textoindependiente"/>
              <w:tabs>
                <w:tab w:val="left" w:pos="1401"/>
              </w:tabs>
              <w:ind w:left="96" w:right="88"/>
              <w:jc w:val="center"/>
              <w:rPr>
                <w:rFonts w:ascii="Times New Roman" w:hAnsi="Times New Roman"/>
                <w:b w:val="0"/>
                <w:bCs/>
                <w:sz w:val="24"/>
                <w:szCs w:val="24"/>
                <w:lang w:val="es-ES"/>
              </w:rPr>
            </w:pPr>
          </w:p>
        </w:tc>
        <w:tc>
          <w:tcPr>
            <w:tcW w:w="2473" w:type="dxa"/>
            <w:shd w:val="clear" w:color="auto" w:fill="FFFFFF"/>
            <w:vAlign w:val="center"/>
          </w:tcPr>
          <w:p w14:paraId="5F97E0C1" w14:textId="77777777" w:rsidR="00322B2D" w:rsidRPr="00C974F4" w:rsidRDefault="00322B2D" w:rsidP="00605911">
            <w:pPr>
              <w:pStyle w:val="Textoindependiente"/>
              <w:tabs>
                <w:tab w:val="left" w:pos="1401"/>
              </w:tabs>
              <w:ind w:left="96" w:right="88"/>
              <w:jc w:val="center"/>
              <w:rPr>
                <w:rFonts w:ascii="Times New Roman" w:hAnsi="Times New Roman"/>
                <w:sz w:val="24"/>
                <w:szCs w:val="24"/>
                <w:lang w:val="es-ES"/>
              </w:rPr>
            </w:pPr>
          </w:p>
        </w:tc>
      </w:tr>
    </w:tbl>
    <w:p w14:paraId="7CE9FFE9" w14:textId="77777777" w:rsidR="00322B2D" w:rsidRPr="00C974F4" w:rsidRDefault="00322B2D" w:rsidP="00322B2D">
      <w:pPr>
        <w:jc w:val="both"/>
        <w:rPr>
          <w:rFonts w:ascii="Times New Roman" w:hAnsi="Times New Roman"/>
          <w:color w:val="FF0000"/>
          <w:sz w:val="24"/>
          <w:szCs w:val="24"/>
        </w:rPr>
      </w:pPr>
    </w:p>
    <w:sectPr w:rsidR="00322B2D" w:rsidRPr="00C974F4" w:rsidSect="00C71627">
      <w:headerReference w:type="default" r:id="rId8"/>
      <w:footerReference w:type="default" r:id="rId9"/>
      <w:pgSz w:w="12240" w:h="15840"/>
      <w:pgMar w:top="2509" w:right="1701" w:bottom="1417" w:left="1701" w:header="708" w:footer="7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7191" w14:textId="77777777" w:rsidR="000F3D62" w:rsidRDefault="000F3D62" w:rsidP="00322B2D">
      <w:r>
        <w:separator/>
      </w:r>
    </w:p>
  </w:endnote>
  <w:endnote w:type="continuationSeparator" w:id="0">
    <w:p w14:paraId="49FB52B0" w14:textId="77777777" w:rsidR="000F3D62" w:rsidRDefault="000F3D62" w:rsidP="0032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2899"/>
      <w:gridCol w:w="3066"/>
    </w:tblGrid>
    <w:tr w:rsidR="00C71627" w14:paraId="02931D92" w14:textId="77777777" w:rsidTr="00C71627">
      <w:tc>
        <w:tcPr>
          <w:tcW w:w="2942" w:type="dxa"/>
        </w:tcPr>
        <w:p w14:paraId="5CC940B6" w14:textId="33A5539F" w:rsidR="00C71627" w:rsidRDefault="00C71627">
          <w:pPr>
            <w:pStyle w:val="Piedepgina"/>
          </w:pPr>
          <w:r w:rsidRPr="00C71627">
            <w:rPr>
              <w:rFonts w:ascii="Times New Roman" w:hAnsi="Times New Roman"/>
              <w:sz w:val="20"/>
            </w:rPr>
            <w:t>PS07-FO673</w:t>
          </w:r>
          <w:r>
            <w:rPr>
              <w:rFonts w:ascii="Times New Roman" w:hAnsi="Times New Roman"/>
              <w:sz w:val="20"/>
            </w:rPr>
            <w:t xml:space="preserve"> </w:t>
          </w:r>
          <w:r w:rsidRPr="0089095F">
            <w:rPr>
              <w:rFonts w:ascii="Times New Roman" w:hAnsi="Times New Roman"/>
              <w:sz w:val="20"/>
            </w:rPr>
            <w:t>V</w:t>
          </w:r>
          <w:r w:rsidR="00780B4E">
            <w:rPr>
              <w:rFonts w:ascii="Times New Roman" w:hAnsi="Times New Roman"/>
              <w:sz w:val="20"/>
            </w:rPr>
            <w:t>2</w:t>
          </w:r>
        </w:p>
      </w:tc>
      <w:tc>
        <w:tcPr>
          <w:tcW w:w="2943" w:type="dxa"/>
        </w:tcPr>
        <w:p w14:paraId="2FC480A0" w14:textId="5C95E228" w:rsidR="00C71627" w:rsidRDefault="00C71627" w:rsidP="00C71627">
          <w:pPr>
            <w:pStyle w:val="Piedepgina"/>
            <w:jc w:val="center"/>
          </w:pPr>
          <w:r>
            <w:rPr>
              <w:noProof/>
              <w:lang w:val="en-US" w:eastAsia="en-US"/>
            </w:rPr>
            <w:drawing>
              <wp:inline distT="0" distB="0" distL="0" distR="0" wp14:anchorId="7D120ACB" wp14:editId="62C24E74">
                <wp:extent cx="865707" cy="432854"/>
                <wp:effectExtent l="0" t="0" r="0" b="5715"/>
                <wp:docPr id="159" name="Imagen 159"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n 159" descr="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65707" cy="432854"/>
                        </a:xfrm>
                        <a:prstGeom prst="rect">
                          <a:avLst/>
                        </a:prstGeom>
                      </pic:spPr>
                    </pic:pic>
                  </a:graphicData>
                </a:graphic>
              </wp:inline>
            </w:drawing>
          </w:r>
        </w:p>
      </w:tc>
      <w:tc>
        <w:tcPr>
          <w:tcW w:w="2943" w:type="dxa"/>
        </w:tcPr>
        <w:p w14:paraId="08FC7F20" w14:textId="1564D98D" w:rsidR="00C71627" w:rsidRPr="0089095F" w:rsidRDefault="00C71627" w:rsidP="00C71627">
          <w:pPr>
            <w:jc w:val="right"/>
            <w:rPr>
              <w:rFonts w:ascii="Times New Roman" w:hAnsi="Times New Roman"/>
              <w:sz w:val="20"/>
            </w:rPr>
          </w:pPr>
          <w:r w:rsidRPr="0089095F">
            <w:rPr>
              <w:rFonts w:ascii="Times New Roman" w:hAnsi="Times New Roman"/>
              <w:sz w:val="20"/>
            </w:rPr>
            <w:t>Subsecretaría de Gestión Corporativa</w:t>
          </w:r>
        </w:p>
        <w:p w14:paraId="59A59F2D" w14:textId="77777777" w:rsidR="00C71627" w:rsidRPr="0089095F" w:rsidRDefault="00C71627" w:rsidP="00C71627">
          <w:pPr>
            <w:jc w:val="right"/>
            <w:rPr>
              <w:rFonts w:ascii="Times New Roman" w:hAnsi="Times New Roman"/>
              <w:sz w:val="20"/>
            </w:rPr>
          </w:pPr>
          <w:r w:rsidRPr="0089095F">
            <w:rPr>
              <w:rFonts w:ascii="Times New Roman" w:hAnsi="Times New Roman"/>
              <w:sz w:val="20"/>
            </w:rPr>
            <w:t>Calle 52 No. 13-64 Piso 12º.</w:t>
          </w:r>
        </w:p>
        <w:p w14:paraId="41D87629" w14:textId="77777777" w:rsidR="00C71627" w:rsidRPr="0089095F" w:rsidRDefault="00C71627" w:rsidP="00C71627">
          <w:pPr>
            <w:jc w:val="right"/>
            <w:rPr>
              <w:rFonts w:ascii="Times New Roman" w:hAnsi="Times New Roman"/>
              <w:sz w:val="20"/>
            </w:rPr>
          </w:pPr>
          <w:r w:rsidRPr="0089095F">
            <w:rPr>
              <w:rFonts w:ascii="Times New Roman" w:hAnsi="Times New Roman"/>
              <w:sz w:val="20"/>
            </w:rPr>
            <w:t>Conmutador: 358 16 00 Ext. 1201</w:t>
          </w:r>
        </w:p>
        <w:p w14:paraId="2839E38E" w14:textId="77777777" w:rsidR="00C71627" w:rsidRPr="0089095F" w:rsidRDefault="005416DD" w:rsidP="00C71627">
          <w:pPr>
            <w:jc w:val="right"/>
            <w:rPr>
              <w:sz w:val="20"/>
            </w:rPr>
          </w:pPr>
          <w:hyperlink r:id="rId2" w:history="1">
            <w:r w:rsidR="00C71627" w:rsidRPr="0089095F">
              <w:rPr>
                <w:rStyle w:val="Hipervnculo"/>
                <w:rFonts w:ascii="Times New Roman" w:hAnsi="Times New Roman"/>
                <w:sz w:val="20"/>
              </w:rPr>
              <w:t>contratacion@habitatbogota.gov.co</w:t>
            </w:r>
          </w:hyperlink>
        </w:p>
        <w:p w14:paraId="2087534B" w14:textId="14D21515" w:rsidR="00C71627" w:rsidRDefault="00C71627" w:rsidP="00C71627">
          <w:pPr>
            <w:pStyle w:val="Piedepgina"/>
            <w:jc w:val="right"/>
          </w:pPr>
          <w:r w:rsidRPr="0089095F">
            <w:rPr>
              <w:rFonts w:ascii="Times New Roman" w:hAnsi="Times New Roman"/>
              <w:sz w:val="20"/>
            </w:rPr>
            <w:t xml:space="preserve">Página </w:t>
          </w:r>
          <w:r w:rsidRPr="0089095F">
            <w:rPr>
              <w:rFonts w:ascii="Times New Roman" w:hAnsi="Times New Roman"/>
              <w:sz w:val="20"/>
            </w:rPr>
            <w:fldChar w:fldCharType="begin"/>
          </w:r>
          <w:r w:rsidRPr="0089095F">
            <w:rPr>
              <w:rFonts w:ascii="Times New Roman" w:hAnsi="Times New Roman"/>
              <w:sz w:val="20"/>
            </w:rPr>
            <w:instrText xml:space="preserve"> PAGE </w:instrText>
          </w:r>
          <w:r w:rsidRPr="0089095F">
            <w:rPr>
              <w:rFonts w:ascii="Times New Roman" w:hAnsi="Times New Roman"/>
              <w:sz w:val="20"/>
            </w:rPr>
            <w:fldChar w:fldCharType="separate"/>
          </w:r>
          <w:r w:rsidR="005416DD">
            <w:rPr>
              <w:rFonts w:ascii="Times New Roman" w:hAnsi="Times New Roman"/>
              <w:noProof/>
              <w:sz w:val="20"/>
            </w:rPr>
            <w:t>1</w:t>
          </w:r>
          <w:r w:rsidRPr="0089095F">
            <w:rPr>
              <w:rFonts w:ascii="Times New Roman" w:hAnsi="Times New Roman"/>
              <w:sz w:val="20"/>
            </w:rPr>
            <w:fldChar w:fldCharType="end"/>
          </w:r>
          <w:r w:rsidRPr="0089095F">
            <w:rPr>
              <w:rFonts w:ascii="Times New Roman" w:hAnsi="Times New Roman"/>
              <w:sz w:val="20"/>
            </w:rPr>
            <w:t xml:space="preserve"> de </w:t>
          </w:r>
          <w:r w:rsidRPr="0089095F">
            <w:rPr>
              <w:rFonts w:ascii="Times New Roman" w:hAnsi="Times New Roman"/>
              <w:sz w:val="20"/>
            </w:rPr>
            <w:fldChar w:fldCharType="begin"/>
          </w:r>
          <w:r w:rsidRPr="0089095F">
            <w:rPr>
              <w:rFonts w:ascii="Times New Roman" w:hAnsi="Times New Roman"/>
              <w:sz w:val="20"/>
            </w:rPr>
            <w:instrText xml:space="preserve"> NUMPAGES  </w:instrText>
          </w:r>
          <w:r w:rsidRPr="0089095F">
            <w:rPr>
              <w:rFonts w:ascii="Times New Roman" w:hAnsi="Times New Roman"/>
              <w:sz w:val="20"/>
            </w:rPr>
            <w:fldChar w:fldCharType="separate"/>
          </w:r>
          <w:r w:rsidR="005416DD">
            <w:rPr>
              <w:rFonts w:ascii="Times New Roman" w:hAnsi="Times New Roman"/>
              <w:noProof/>
              <w:sz w:val="20"/>
            </w:rPr>
            <w:t>14</w:t>
          </w:r>
          <w:r w:rsidRPr="0089095F">
            <w:rPr>
              <w:rFonts w:ascii="Times New Roman" w:hAnsi="Times New Roman"/>
              <w:sz w:val="20"/>
            </w:rPr>
            <w:fldChar w:fldCharType="end"/>
          </w:r>
        </w:p>
      </w:tc>
    </w:tr>
  </w:tbl>
  <w:p w14:paraId="5A80EC7C" w14:textId="77777777" w:rsidR="00C71627" w:rsidRDefault="00C716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B56C" w14:textId="77777777" w:rsidR="000F3D62" w:rsidRDefault="000F3D62" w:rsidP="00322B2D">
      <w:bookmarkStart w:id="0" w:name="_Hlk86990925"/>
      <w:bookmarkEnd w:id="0"/>
      <w:r>
        <w:separator/>
      </w:r>
    </w:p>
  </w:footnote>
  <w:footnote w:type="continuationSeparator" w:id="0">
    <w:p w14:paraId="1BDD0107" w14:textId="77777777" w:rsidR="000F3D62" w:rsidRDefault="000F3D62" w:rsidP="00322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FC20" w14:textId="11745FC1" w:rsidR="00C974F4" w:rsidRPr="00C974F4" w:rsidRDefault="00C974F4" w:rsidP="00322B2D">
    <w:pPr>
      <w:pStyle w:val="Encabezado"/>
      <w:tabs>
        <w:tab w:val="center" w:pos="4820"/>
      </w:tabs>
      <w:jc w:val="center"/>
      <w:rPr>
        <w:rFonts w:ascii="Arial" w:hAnsi="Arial" w:cs="Arial"/>
        <w:b/>
        <w:sz w:val="24"/>
        <w:szCs w:val="24"/>
      </w:rPr>
    </w:pPr>
    <w:r w:rsidRPr="00C974F4">
      <w:rPr>
        <w:rFonts w:ascii="Times New Roman" w:hAnsi="Times New Roman"/>
        <w:b/>
        <w:noProof/>
        <w:sz w:val="24"/>
        <w:szCs w:val="24"/>
        <w:lang w:val="en-US" w:eastAsia="en-US"/>
      </w:rPr>
      <w:drawing>
        <wp:anchor distT="0" distB="0" distL="114300" distR="114300" simplePos="0" relativeHeight="251656192" behindDoc="0" locked="0" layoutInCell="1" allowOverlap="1" wp14:anchorId="38C77B88" wp14:editId="05116985">
          <wp:simplePos x="0" y="0"/>
          <wp:positionH relativeFrom="margin">
            <wp:align>left</wp:align>
          </wp:positionH>
          <wp:positionV relativeFrom="paragraph">
            <wp:posOffset>-106680</wp:posOffset>
          </wp:positionV>
          <wp:extent cx="1095375" cy="1059815"/>
          <wp:effectExtent l="0" t="0" r="9525" b="6985"/>
          <wp:wrapSquare wrapText="bothSides"/>
          <wp:docPr id="158" name="Imagen 158" descr="logo_habitat_bn chi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habitat_bn chi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D33A5" w14:textId="77777777" w:rsidR="00C974F4" w:rsidRPr="00C974F4" w:rsidRDefault="00C974F4" w:rsidP="00322B2D">
    <w:pPr>
      <w:pStyle w:val="Encabezado"/>
      <w:tabs>
        <w:tab w:val="center" w:pos="4820"/>
      </w:tabs>
      <w:jc w:val="center"/>
      <w:rPr>
        <w:rFonts w:ascii="Arial" w:hAnsi="Arial" w:cs="Arial"/>
        <w:b/>
        <w:sz w:val="24"/>
        <w:szCs w:val="24"/>
      </w:rPr>
    </w:pPr>
  </w:p>
  <w:p w14:paraId="38454BC3" w14:textId="69F4F3EB" w:rsidR="00605911" w:rsidRPr="00C974F4" w:rsidRDefault="00605911" w:rsidP="00322B2D">
    <w:pPr>
      <w:pStyle w:val="Encabezado"/>
      <w:tabs>
        <w:tab w:val="center" w:pos="4820"/>
      </w:tabs>
      <w:jc w:val="center"/>
      <w:rPr>
        <w:rFonts w:ascii="Arial" w:hAnsi="Arial" w:cs="Arial"/>
        <w:b/>
        <w:sz w:val="24"/>
        <w:szCs w:val="24"/>
      </w:rPr>
    </w:pPr>
    <w:r w:rsidRPr="00C974F4">
      <w:rPr>
        <w:rFonts w:ascii="Arial" w:hAnsi="Arial" w:cs="Arial"/>
        <w:b/>
        <w:sz w:val="24"/>
        <w:szCs w:val="24"/>
      </w:rPr>
      <w:t xml:space="preserve"> </w:t>
    </w:r>
    <w:r w:rsidRPr="00C974F4">
      <w:rPr>
        <w:rFonts w:ascii="Times New Roman" w:hAnsi="Times New Roman"/>
        <w:b/>
        <w:sz w:val="24"/>
        <w:szCs w:val="24"/>
        <w:lang w:val="es-CO" w:eastAsia="es-ES"/>
      </w:rPr>
      <w:t>ESTUDIOS PREVIOS</w:t>
    </w:r>
    <w:r w:rsidRPr="00C974F4">
      <w:rPr>
        <w:rFonts w:ascii="Times New Roman" w:hAnsi="Times New Roman"/>
        <w:b/>
        <w:sz w:val="24"/>
        <w:szCs w:val="24"/>
      </w:rPr>
      <w:t xml:space="preserve"> </w:t>
    </w:r>
  </w:p>
  <w:p w14:paraId="55783701" w14:textId="77777777" w:rsidR="00605911" w:rsidRPr="00C974F4" w:rsidRDefault="00605911" w:rsidP="00322B2D">
    <w:pPr>
      <w:jc w:val="center"/>
      <w:rPr>
        <w:rFonts w:ascii="Times New Roman" w:hAnsi="Times New Roman"/>
        <w:b/>
        <w:sz w:val="24"/>
        <w:szCs w:val="24"/>
      </w:rPr>
    </w:pPr>
    <w:r w:rsidRPr="00C974F4">
      <w:rPr>
        <w:rFonts w:ascii="Times New Roman" w:hAnsi="Times New Roman"/>
        <w:b/>
        <w:sz w:val="24"/>
        <w:szCs w:val="24"/>
      </w:rPr>
      <w:t>Contratación Directa</w:t>
    </w:r>
  </w:p>
  <w:p w14:paraId="7FE2FFEB" w14:textId="618AF179" w:rsidR="00605911" w:rsidRPr="00C974F4" w:rsidRDefault="00605911" w:rsidP="00322B2D">
    <w:pPr>
      <w:jc w:val="center"/>
      <w:rPr>
        <w:rFonts w:ascii="Times New Roman" w:hAnsi="Times New Roman"/>
        <w:b/>
        <w:sz w:val="24"/>
        <w:szCs w:val="24"/>
      </w:rPr>
    </w:pPr>
    <w:r w:rsidRPr="00C974F4">
      <w:rPr>
        <w:rFonts w:ascii="Times New Roman" w:hAnsi="Times New Roman"/>
        <w:b/>
        <w:sz w:val="24"/>
        <w:szCs w:val="24"/>
      </w:rPr>
      <w:t>Prestación de servicios profesionales</w:t>
    </w:r>
    <w:r w:rsidR="00C71627">
      <w:rPr>
        <w:rFonts w:ascii="Times New Roman" w:hAnsi="Times New Roman"/>
        <w:b/>
        <w:sz w:val="24"/>
        <w:szCs w:val="24"/>
      </w:rPr>
      <w:t xml:space="preserve"> o</w:t>
    </w:r>
    <w:r w:rsidRPr="00C974F4">
      <w:rPr>
        <w:rFonts w:ascii="Times New Roman" w:hAnsi="Times New Roman"/>
        <w:b/>
        <w:sz w:val="24"/>
        <w:szCs w:val="24"/>
      </w:rPr>
      <w:t xml:space="preserve"> de apoyo a la gestión </w:t>
    </w:r>
  </w:p>
  <w:p w14:paraId="65A13BE3" w14:textId="77777777" w:rsidR="00605911" w:rsidRPr="00322B2D" w:rsidRDefault="00605911">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5C3"/>
    <w:multiLevelType w:val="hybridMultilevel"/>
    <w:tmpl w:val="45100198"/>
    <w:lvl w:ilvl="0" w:tplc="90E04362">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253F30"/>
    <w:multiLevelType w:val="multilevel"/>
    <w:tmpl w:val="C7CC50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656252"/>
    <w:multiLevelType w:val="multilevel"/>
    <w:tmpl w:val="1DC8C3F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3823499D"/>
    <w:multiLevelType w:val="multilevel"/>
    <w:tmpl w:val="CC268D12"/>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EDD63D5"/>
    <w:multiLevelType w:val="multilevel"/>
    <w:tmpl w:val="1DC8C3F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46336472"/>
    <w:multiLevelType w:val="multilevel"/>
    <w:tmpl w:val="6F046E3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481D3EA2"/>
    <w:multiLevelType w:val="hybridMultilevel"/>
    <w:tmpl w:val="ABF44230"/>
    <w:lvl w:ilvl="0" w:tplc="FB988D48">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49773F4"/>
    <w:multiLevelType w:val="multilevel"/>
    <w:tmpl w:val="3F1A2FA2"/>
    <w:lvl w:ilvl="0">
      <w:start w:val="1"/>
      <w:numFmt w:val="decimal"/>
      <w:lvlText w:val="%1."/>
      <w:lvlJc w:val="left"/>
      <w:pPr>
        <w:ind w:left="720" w:hanging="360"/>
      </w:pPr>
      <w:rPr>
        <w:b/>
        <w:bCs/>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5CBF53DC"/>
    <w:multiLevelType w:val="multilevel"/>
    <w:tmpl w:val="E3B05D7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369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E212C67"/>
    <w:multiLevelType w:val="multilevel"/>
    <w:tmpl w:val="6E4245B4"/>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6E865A75"/>
    <w:multiLevelType w:val="multilevel"/>
    <w:tmpl w:val="304AD3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FE5887"/>
    <w:multiLevelType w:val="multilevel"/>
    <w:tmpl w:val="1DC8C3F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6FE73A33"/>
    <w:multiLevelType w:val="hybridMultilevel"/>
    <w:tmpl w:val="ECCAB930"/>
    <w:lvl w:ilvl="0" w:tplc="EBC69F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C15D3"/>
    <w:multiLevelType w:val="hybridMultilevel"/>
    <w:tmpl w:val="27B239D6"/>
    <w:lvl w:ilvl="0" w:tplc="81E49AEE">
      <w:start w:val="2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D62AE4"/>
    <w:multiLevelType w:val="hybridMultilevel"/>
    <w:tmpl w:val="32567D9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BD3F8C"/>
    <w:multiLevelType w:val="multilevel"/>
    <w:tmpl w:val="1DC8C3F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7CD8395B"/>
    <w:multiLevelType w:val="multilevel"/>
    <w:tmpl w:val="1DC8C3F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2"/>
  </w:num>
  <w:num w:numId="2">
    <w:abstractNumId w:val="0"/>
  </w:num>
  <w:num w:numId="3">
    <w:abstractNumId w:val="10"/>
  </w:num>
  <w:num w:numId="4">
    <w:abstractNumId w:val="7"/>
  </w:num>
  <w:num w:numId="5">
    <w:abstractNumId w:val="15"/>
  </w:num>
  <w:num w:numId="6">
    <w:abstractNumId w:val="1"/>
  </w:num>
  <w:num w:numId="7">
    <w:abstractNumId w:val="13"/>
  </w:num>
  <w:num w:numId="8">
    <w:abstractNumId w:val="4"/>
  </w:num>
  <w:num w:numId="9">
    <w:abstractNumId w:val="11"/>
  </w:num>
  <w:num w:numId="10">
    <w:abstractNumId w:val="5"/>
  </w:num>
  <w:num w:numId="11">
    <w:abstractNumId w:val="6"/>
  </w:num>
  <w:num w:numId="12">
    <w:abstractNumId w:val="14"/>
  </w:num>
  <w:num w:numId="13">
    <w:abstractNumId w:val="16"/>
  </w:num>
  <w:num w:numId="14">
    <w:abstractNumId w:val="9"/>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D"/>
    <w:rsid w:val="00050D89"/>
    <w:rsid w:val="000559D4"/>
    <w:rsid w:val="000839EA"/>
    <w:rsid w:val="000D7BA0"/>
    <w:rsid w:val="000F3D62"/>
    <w:rsid w:val="000F7FAE"/>
    <w:rsid w:val="001018B2"/>
    <w:rsid w:val="0011650E"/>
    <w:rsid w:val="00132DEB"/>
    <w:rsid w:val="00175036"/>
    <w:rsid w:val="001C5616"/>
    <w:rsid w:val="001F1385"/>
    <w:rsid w:val="00220B69"/>
    <w:rsid w:val="00233652"/>
    <w:rsid w:val="00274CFC"/>
    <w:rsid w:val="002D093B"/>
    <w:rsid w:val="002E692A"/>
    <w:rsid w:val="00322B2D"/>
    <w:rsid w:val="003262A2"/>
    <w:rsid w:val="003A2869"/>
    <w:rsid w:val="003B7FB4"/>
    <w:rsid w:val="003F53D1"/>
    <w:rsid w:val="003F59C5"/>
    <w:rsid w:val="0042753C"/>
    <w:rsid w:val="004770D5"/>
    <w:rsid w:val="00477924"/>
    <w:rsid w:val="005034AB"/>
    <w:rsid w:val="00503CE5"/>
    <w:rsid w:val="005416DD"/>
    <w:rsid w:val="00545BC4"/>
    <w:rsid w:val="0057474E"/>
    <w:rsid w:val="005752B8"/>
    <w:rsid w:val="00583EDE"/>
    <w:rsid w:val="005B14DA"/>
    <w:rsid w:val="005D671D"/>
    <w:rsid w:val="00605911"/>
    <w:rsid w:val="00646FC1"/>
    <w:rsid w:val="00650CF6"/>
    <w:rsid w:val="00685F63"/>
    <w:rsid w:val="00686BE8"/>
    <w:rsid w:val="00696D9E"/>
    <w:rsid w:val="006D2409"/>
    <w:rsid w:val="006E5C29"/>
    <w:rsid w:val="007112A2"/>
    <w:rsid w:val="00722BB3"/>
    <w:rsid w:val="00756E38"/>
    <w:rsid w:val="00780B4E"/>
    <w:rsid w:val="0079282F"/>
    <w:rsid w:val="00817975"/>
    <w:rsid w:val="008C0836"/>
    <w:rsid w:val="008C1F44"/>
    <w:rsid w:val="00943DD2"/>
    <w:rsid w:val="00984F75"/>
    <w:rsid w:val="009A09A6"/>
    <w:rsid w:val="009A520F"/>
    <w:rsid w:val="00A42472"/>
    <w:rsid w:val="00A556F3"/>
    <w:rsid w:val="00A74C99"/>
    <w:rsid w:val="00AB4925"/>
    <w:rsid w:val="00AC2BC4"/>
    <w:rsid w:val="00AC59AB"/>
    <w:rsid w:val="00AD0F87"/>
    <w:rsid w:val="00AE5B54"/>
    <w:rsid w:val="00B1413F"/>
    <w:rsid w:val="00B328B7"/>
    <w:rsid w:val="00B85FA6"/>
    <w:rsid w:val="00B932F9"/>
    <w:rsid w:val="00BE55E0"/>
    <w:rsid w:val="00C349FD"/>
    <w:rsid w:val="00C5332C"/>
    <w:rsid w:val="00C6209D"/>
    <w:rsid w:val="00C71627"/>
    <w:rsid w:val="00C759C3"/>
    <w:rsid w:val="00C974F4"/>
    <w:rsid w:val="00CC3A3D"/>
    <w:rsid w:val="00CE4978"/>
    <w:rsid w:val="00CF0C09"/>
    <w:rsid w:val="00D11D9F"/>
    <w:rsid w:val="00D4051D"/>
    <w:rsid w:val="00D50773"/>
    <w:rsid w:val="00D9479A"/>
    <w:rsid w:val="00DD3CFD"/>
    <w:rsid w:val="00DE637E"/>
    <w:rsid w:val="00E2445A"/>
    <w:rsid w:val="00E31791"/>
    <w:rsid w:val="00E93D4D"/>
    <w:rsid w:val="00E9492F"/>
    <w:rsid w:val="00EA0ED2"/>
    <w:rsid w:val="00EB56B7"/>
    <w:rsid w:val="00EE4466"/>
    <w:rsid w:val="00EE611F"/>
    <w:rsid w:val="00F4666B"/>
    <w:rsid w:val="00F80E89"/>
    <w:rsid w:val="00F82E74"/>
    <w:rsid w:val="00F836C5"/>
    <w:rsid w:val="00F85B5B"/>
    <w:rsid w:val="00F96E14"/>
    <w:rsid w:val="00FF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03DBF"/>
  <w15:chartTrackingRefBased/>
  <w15:docId w15:val="{8BF9E2A3-E64F-48D6-B8CE-72A1195A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D"/>
    <w:pPr>
      <w:spacing w:after="0" w:line="240" w:lineRule="auto"/>
    </w:pPr>
    <w:rPr>
      <w:rFonts w:ascii="Tahoma" w:eastAsia="Times New Roman" w:hAnsi="Tahoma" w:cs="Times New Roman"/>
      <w:sz w:val="16"/>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Encabezado1"/>
    <w:basedOn w:val="Normal"/>
    <w:link w:val="EncabezadoCar"/>
    <w:uiPriority w:val="99"/>
    <w:unhideWhenUsed/>
    <w:rsid w:val="00322B2D"/>
    <w:pPr>
      <w:tabs>
        <w:tab w:val="center" w:pos="4252"/>
        <w:tab w:val="right" w:pos="8504"/>
      </w:tabs>
    </w:pPr>
    <w:rPr>
      <w:lang w:val="x-none" w:eastAsia="x-none"/>
    </w:rPr>
  </w:style>
  <w:style w:type="character" w:customStyle="1" w:styleId="EncabezadoCar">
    <w:name w:val="Encabezado Car"/>
    <w:aliases w:val="h Car,h8 Car,h9 Car,h10 Car,h18 Car,encabezado Car,Encabezado1 Car"/>
    <w:basedOn w:val="Fuentedeprrafopredeter"/>
    <w:link w:val="Encabezado"/>
    <w:uiPriority w:val="99"/>
    <w:rsid w:val="00322B2D"/>
    <w:rPr>
      <w:rFonts w:ascii="Tahoma" w:eastAsia="Times New Roman" w:hAnsi="Tahoma" w:cs="Times New Roman"/>
      <w:sz w:val="16"/>
      <w:szCs w:val="20"/>
      <w:lang w:val="x-none" w:eastAsia="x-none"/>
    </w:rPr>
  </w:style>
  <w:style w:type="paragraph" w:styleId="Piedepgina">
    <w:name w:val="footer"/>
    <w:aliases w:val="pie de página"/>
    <w:basedOn w:val="Normal"/>
    <w:link w:val="PiedepginaCar"/>
    <w:uiPriority w:val="99"/>
    <w:unhideWhenUsed/>
    <w:rsid w:val="00322B2D"/>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322B2D"/>
    <w:rPr>
      <w:rFonts w:ascii="Tahoma" w:eastAsia="Times New Roman" w:hAnsi="Tahoma" w:cs="Times New Roman"/>
      <w:sz w:val="16"/>
      <w:szCs w:val="20"/>
      <w:lang w:val="es-CO" w:eastAsia="es-ES"/>
    </w:rPr>
  </w:style>
  <w:style w:type="paragraph" w:styleId="Textoindependiente">
    <w:name w:val="Body Text"/>
    <w:aliases w:val="body text,bt"/>
    <w:basedOn w:val="Normal"/>
    <w:link w:val="TextoindependienteCar"/>
    <w:rsid w:val="00322B2D"/>
    <w:rPr>
      <w:b/>
      <w:sz w:val="17"/>
      <w:lang w:val="x-none"/>
    </w:rPr>
  </w:style>
  <w:style w:type="character" w:customStyle="1" w:styleId="TextoindependienteCar">
    <w:name w:val="Texto independiente Car"/>
    <w:aliases w:val="body text Car,bt Car"/>
    <w:basedOn w:val="Fuentedeprrafopredeter"/>
    <w:link w:val="Textoindependiente"/>
    <w:rsid w:val="00322B2D"/>
    <w:rPr>
      <w:rFonts w:ascii="Tahoma" w:eastAsia="Times New Roman" w:hAnsi="Tahoma" w:cs="Times New Roman"/>
      <w:b/>
      <w:sz w:val="17"/>
      <w:szCs w:val="20"/>
      <w:lang w:val="x-none" w:eastAsia="es-ES"/>
    </w:rPr>
  </w:style>
  <w:style w:type="paragraph" w:styleId="Prrafodelista">
    <w:name w:val="List Paragraph"/>
    <w:aliases w:val="Ha,HOJA,Bolita,List Paragraph,Párrafo de lista4,BOLADEF,Párrafo de lista3,Párrafo de lista21,BOLA,Nivel 1 OS,Colorful List Accent 1,Colorful List - Accent 11,Bullet List,FooterText,numbered,List Paragraph1,Paragraphe de liste1,lp1,Foot"/>
    <w:basedOn w:val="Normal"/>
    <w:link w:val="PrrafodelistaCar"/>
    <w:uiPriority w:val="34"/>
    <w:qFormat/>
    <w:rsid w:val="00322B2D"/>
    <w:pPr>
      <w:ind w:left="720"/>
      <w:contextualSpacing/>
    </w:pPr>
    <w:rPr>
      <w:rFonts w:ascii="Times New Roman" w:hAnsi="Times New Roman"/>
      <w:sz w:val="20"/>
      <w:lang w:val="es-ES_tradnl"/>
    </w:rPr>
  </w:style>
  <w:style w:type="paragraph" w:styleId="NormalWeb">
    <w:name w:val="Normal (Web)"/>
    <w:aliases w:val="Normal (Web) Car Car"/>
    <w:basedOn w:val="Normal"/>
    <w:link w:val="NormalWebCar"/>
    <w:unhideWhenUsed/>
    <w:rsid w:val="00322B2D"/>
    <w:pPr>
      <w:spacing w:before="100" w:beforeAutospacing="1" w:after="100" w:afterAutospacing="1"/>
    </w:pPr>
    <w:rPr>
      <w:rFonts w:ascii="Times New Roman" w:hAnsi="Times New Roman"/>
      <w:sz w:val="24"/>
      <w:szCs w:val="24"/>
      <w:lang w:val="x-none" w:eastAsia="x-none"/>
    </w:rPr>
  </w:style>
  <w:style w:type="character" w:customStyle="1" w:styleId="NormalWebCar">
    <w:name w:val="Normal (Web) Car"/>
    <w:aliases w:val="Normal (Web) Car Car Car"/>
    <w:link w:val="NormalWeb"/>
    <w:uiPriority w:val="99"/>
    <w:locked/>
    <w:rsid w:val="00322B2D"/>
    <w:rPr>
      <w:rFonts w:ascii="Times New Roman" w:eastAsia="Times New Roman" w:hAnsi="Times New Roman" w:cs="Times New Roman"/>
      <w:sz w:val="24"/>
      <w:szCs w:val="24"/>
      <w:lang w:val="x-none" w:eastAsia="x-none"/>
    </w:rPr>
  </w:style>
  <w:style w:type="paragraph" w:customStyle="1" w:styleId="m1733074924091102577m7077281617589064192m3733132397862879921gmail-msolistparagraph">
    <w:name w:val="m_1733074924091102577m_7077281617589064192m_3733132397862879921gmail-msolistparagraph"/>
    <w:basedOn w:val="Normal"/>
    <w:rsid w:val="00322B2D"/>
    <w:pPr>
      <w:spacing w:before="100" w:beforeAutospacing="1" w:after="100" w:afterAutospacing="1"/>
    </w:pPr>
    <w:rPr>
      <w:rFonts w:ascii="Times New Roman" w:hAnsi="Times New Roman"/>
      <w:sz w:val="24"/>
      <w:szCs w:val="24"/>
      <w:lang w:eastAsia="es-CO"/>
    </w:rPr>
  </w:style>
  <w:style w:type="character" w:customStyle="1" w:styleId="PrrafodelistaCar">
    <w:name w:val="Párrafo de lista Car"/>
    <w:aliases w:val="Ha Car,HOJA Car,Bolita Car,List Paragraph Car,Párrafo de lista4 Car,BOLADEF Car,Párrafo de lista3 Car,Párrafo de lista21 Car,BOLA Car,Nivel 1 OS Car,Colorful List Accent 1 Car,Colorful List - Accent 11 Car,Bullet List Car,lp1 Car"/>
    <w:link w:val="Prrafodelista"/>
    <w:uiPriority w:val="34"/>
    <w:qFormat/>
    <w:locked/>
    <w:rsid w:val="00322B2D"/>
    <w:rPr>
      <w:rFonts w:ascii="Times New Roman" w:eastAsia="Times New Roman" w:hAnsi="Times New Roman" w:cs="Times New Roman"/>
      <w:sz w:val="20"/>
      <w:szCs w:val="20"/>
      <w:lang w:val="es-ES_tradnl" w:eastAsia="es-ES"/>
    </w:rPr>
  </w:style>
  <w:style w:type="paragraph" w:customStyle="1" w:styleId="m-9072639049727707267gmail-msobodytext">
    <w:name w:val="m_-9072639049727707267gmail-msobodytext"/>
    <w:basedOn w:val="Normal"/>
    <w:rsid w:val="00322B2D"/>
    <w:pPr>
      <w:spacing w:before="100" w:beforeAutospacing="1" w:after="100" w:afterAutospacing="1"/>
    </w:pPr>
    <w:rPr>
      <w:rFonts w:ascii="Times New Roman" w:hAnsi="Times New Roman"/>
      <w:sz w:val="24"/>
      <w:szCs w:val="24"/>
      <w:lang w:eastAsia="es-CO"/>
    </w:rPr>
  </w:style>
  <w:style w:type="paragraph" w:customStyle="1" w:styleId="m-9072639049727707267gmail-msonormal">
    <w:name w:val="m_-9072639049727707267gmail-msonormal"/>
    <w:basedOn w:val="Normal"/>
    <w:rsid w:val="00322B2D"/>
    <w:pPr>
      <w:spacing w:before="100" w:beforeAutospacing="1" w:after="100" w:afterAutospacing="1"/>
    </w:pPr>
    <w:rPr>
      <w:rFonts w:ascii="Times New Roman" w:hAnsi="Times New Roman"/>
      <w:sz w:val="24"/>
      <w:szCs w:val="24"/>
      <w:lang w:eastAsia="es-CO"/>
    </w:rPr>
  </w:style>
  <w:style w:type="character" w:styleId="Hipervnculo">
    <w:name w:val="Hyperlink"/>
    <w:basedOn w:val="Fuentedeprrafopredeter"/>
    <w:uiPriority w:val="99"/>
    <w:unhideWhenUsed/>
    <w:rsid w:val="005D671D"/>
    <w:rPr>
      <w:color w:val="0563C1" w:themeColor="hyperlink"/>
      <w:u w:val="single"/>
    </w:rPr>
  </w:style>
  <w:style w:type="character" w:styleId="Textoennegrita">
    <w:name w:val="Strong"/>
    <w:basedOn w:val="Fuentedeprrafopredeter"/>
    <w:uiPriority w:val="22"/>
    <w:qFormat/>
    <w:rsid w:val="00E31791"/>
    <w:rPr>
      <w:b/>
      <w:bCs/>
    </w:rPr>
  </w:style>
  <w:style w:type="table" w:styleId="Tablaconcuadrcula">
    <w:name w:val="Table Grid"/>
    <w:basedOn w:val="Tablanormal"/>
    <w:uiPriority w:val="59"/>
    <w:rsid w:val="008C083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F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4595">
      <w:bodyDiv w:val="1"/>
      <w:marLeft w:val="0"/>
      <w:marRight w:val="0"/>
      <w:marTop w:val="0"/>
      <w:marBottom w:val="0"/>
      <w:divBdr>
        <w:top w:val="none" w:sz="0" w:space="0" w:color="auto"/>
        <w:left w:val="none" w:sz="0" w:space="0" w:color="auto"/>
        <w:bottom w:val="none" w:sz="0" w:space="0" w:color="auto"/>
        <w:right w:val="none" w:sz="0" w:space="0" w:color="auto"/>
      </w:divBdr>
      <w:divsChild>
        <w:div w:id="1371539934">
          <w:marLeft w:val="0"/>
          <w:marRight w:val="0"/>
          <w:marTop w:val="0"/>
          <w:marBottom w:val="0"/>
          <w:divBdr>
            <w:top w:val="none" w:sz="0" w:space="0" w:color="auto"/>
            <w:left w:val="none" w:sz="0" w:space="0" w:color="auto"/>
            <w:bottom w:val="none" w:sz="0" w:space="0" w:color="auto"/>
            <w:right w:val="none" w:sz="0" w:space="0" w:color="auto"/>
          </w:divBdr>
        </w:div>
      </w:divsChild>
    </w:div>
    <w:div w:id="14260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habitatbogot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2B13-D568-47E1-8303-B41DDC37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4645</Words>
  <Characters>26477</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Lozano Carreño</dc:creator>
  <cp:keywords/>
  <dc:description/>
  <cp:lastModifiedBy>Juan Carlos Torres Montaño</cp:lastModifiedBy>
  <cp:revision>2</cp:revision>
  <dcterms:created xsi:type="dcterms:W3CDTF">2022-09-22T13:52:00Z</dcterms:created>
  <dcterms:modified xsi:type="dcterms:W3CDTF">2022-09-22T13:52:00Z</dcterms:modified>
</cp:coreProperties>
</file>