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D4" w:rsidRPr="00DE365A" w:rsidRDefault="003844D7" w:rsidP="00DE365A">
      <w:pPr>
        <w:pStyle w:val="Descripcin"/>
        <w:jc w:val="center"/>
        <w:rPr>
          <w:b/>
          <w:i w:val="0"/>
        </w:rPr>
      </w:pPr>
      <w:r w:rsidRPr="00DE365A">
        <w:rPr>
          <w:b/>
          <w:i w:val="0"/>
        </w:rPr>
        <w:t>INFORME DE GESTIÓN</w:t>
      </w:r>
    </w:p>
    <w:p w:rsidR="00294E0C" w:rsidRDefault="00294E0C" w:rsidP="00294E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COMISIÓN INTERSECTORIAL DE SERVICIOS PÚBLICOS DEL DISTRITO CAPITAL</w:t>
      </w:r>
    </w:p>
    <w:p w:rsidR="00912FD4" w:rsidRDefault="00912FD4" w:rsidP="00912FD4"/>
    <w:tbl>
      <w:tblPr>
        <w:tblW w:w="98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36"/>
        <w:gridCol w:w="5921"/>
      </w:tblGrid>
      <w:tr w:rsidR="003844D7" w:rsidTr="00732CF2">
        <w:tc>
          <w:tcPr>
            <w:tcW w:w="3936" w:type="dxa"/>
            <w:shd w:val="clear" w:color="auto" w:fill="auto"/>
          </w:tcPr>
          <w:p w:rsidR="003844D7" w:rsidRPr="00CF507F" w:rsidRDefault="00344AF1" w:rsidP="00CF507F">
            <w:pPr>
              <w:tabs>
                <w:tab w:val="left" w:pos="563"/>
              </w:tabs>
              <w:jc w:val="both"/>
              <w:rPr>
                <w:b/>
                <w:shd w:val="clear" w:color="auto" w:fill="FFFFFF"/>
                <w:lang w:val="es-CO"/>
              </w:rPr>
            </w:pPr>
            <w:r w:rsidRPr="00CF507F">
              <w:rPr>
                <w:b/>
                <w:shd w:val="clear" w:color="auto" w:fill="FFFFFF"/>
                <w:lang w:val="es-CO"/>
              </w:rPr>
              <w:t>NOMBRE DE LA INSTANCIA:</w:t>
            </w:r>
          </w:p>
          <w:p w:rsidR="003844D7" w:rsidRPr="00CF507F" w:rsidRDefault="003844D7" w:rsidP="00912FD4">
            <w:pPr>
              <w:rPr>
                <w:b/>
              </w:rPr>
            </w:pPr>
          </w:p>
        </w:tc>
        <w:tc>
          <w:tcPr>
            <w:tcW w:w="5921" w:type="dxa"/>
            <w:shd w:val="clear" w:color="auto" w:fill="auto"/>
          </w:tcPr>
          <w:p w:rsidR="003844D7" w:rsidRPr="00294E0C" w:rsidRDefault="00294E0C" w:rsidP="00912FD4">
            <w:pPr>
              <w:rPr>
                <w:bCs/>
              </w:rPr>
            </w:pPr>
            <w:r w:rsidRPr="00294E0C">
              <w:rPr>
                <w:bCs/>
                <w:sz w:val="22"/>
                <w:szCs w:val="22"/>
              </w:rPr>
              <w:t>COMISIÓN INTERSECTORIAL DE SERVICIOS PÚBLICOS DEL DISTRITO CAPITAL</w:t>
            </w:r>
          </w:p>
        </w:tc>
      </w:tr>
      <w:tr w:rsidR="003844D7" w:rsidTr="00732CF2">
        <w:tc>
          <w:tcPr>
            <w:tcW w:w="3936" w:type="dxa"/>
            <w:shd w:val="clear" w:color="auto" w:fill="auto"/>
          </w:tcPr>
          <w:p w:rsidR="003844D7" w:rsidRPr="00CF507F" w:rsidRDefault="00344AF1" w:rsidP="00CF507F">
            <w:pPr>
              <w:tabs>
                <w:tab w:val="left" w:pos="563"/>
              </w:tabs>
              <w:jc w:val="both"/>
              <w:rPr>
                <w:b/>
                <w:shd w:val="clear" w:color="auto" w:fill="FFFFFF"/>
                <w:lang w:val="es-CO"/>
              </w:rPr>
            </w:pPr>
            <w:r w:rsidRPr="00CF507F">
              <w:rPr>
                <w:b/>
                <w:shd w:val="clear" w:color="auto" w:fill="FFFFFF"/>
                <w:lang w:val="es-CO"/>
              </w:rPr>
              <w:t>NÚMERO Y FECHA DEL REGLAMENTO INTERNO:</w:t>
            </w:r>
          </w:p>
          <w:p w:rsidR="003844D7" w:rsidRPr="00CF507F" w:rsidRDefault="003844D7" w:rsidP="00912FD4">
            <w:pPr>
              <w:rPr>
                <w:b/>
                <w:lang w:val="es-CO"/>
              </w:rPr>
            </w:pPr>
          </w:p>
        </w:tc>
        <w:tc>
          <w:tcPr>
            <w:tcW w:w="5921" w:type="dxa"/>
            <w:shd w:val="clear" w:color="auto" w:fill="auto"/>
          </w:tcPr>
          <w:p w:rsidR="003844D7" w:rsidRPr="00294E0C" w:rsidRDefault="00294E0C" w:rsidP="00912FD4">
            <w:pPr>
              <w:rPr>
                <w:bCs/>
              </w:rPr>
            </w:pPr>
            <w:r w:rsidRPr="00294E0C">
              <w:rPr>
                <w:bCs/>
                <w:sz w:val="22"/>
                <w:szCs w:val="22"/>
              </w:rPr>
              <w:t xml:space="preserve">Acta </w:t>
            </w:r>
            <w:r w:rsidR="0095142A">
              <w:rPr>
                <w:bCs/>
                <w:sz w:val="22"/>
                <w:szCs w:val="22"/>
              </w:rPr>
              <w:t>I</w:t>
            </w:r>
            <w:r w:rsidRPr="00294E0C">
              <w:rPr>
                <w:bCs/>
                <w:sz w:val="22"/>
                <w:szCs w:val="22"/>
              </w:rPr>
              <w:t xml:space="preserve"> </w:t>
            </w:r>
            <w:r w:rsidR="00AA4066">
              <w:rPr>
                <w:bCs/>
                <w:sz w:val="22"/>
                <w:szCs w:val="22"/>
              </w:rPr>
              <w:t xml:space="preserve">del </w:t>
            </w:r>
            <w:r w:rsidR="00AA4066" w:rsidRPr="00AA4066">
              <w:rPr>
                <w:bCs/>
                <w:sz w:val="22"/>
                <w:szCs w:val="22"/>
              </w:rPr>
              <w:t>27</w:t>
            </w:r>
            <w:r w:rsidR="00AA4066">
              <w:rPr>
                <w:bCs/>
                <w:sz w:val="22"/>
                <w:szCs w:val="22"/>
              </w:rPr>
              <w:t>/</w:t>
            </w:r>
            <w:r w:rsidR="00AA4066" w:rsidRPr="00AA4066">
              <w:rPr>
                <w:bCs/>
                <w:sz w:val="22"/>
                <w:szCs w:val="22"/>
              </w:rPr>
              <w:t>03</w:t>
            </w:r>
            <w:r w:rsidR="00AA4066">
              <w:rPr>
                <w:bCs/>
                <w:sz w:val="22"/>
                <w:szCs w:val="22"/>
              </w:rPr>
              <w:t>/20</w:t>
            </w:r>
            <w:r w:rsidR="00AA4066" w:rsidRPr="00AA4066">
              <w:rPr>
                <w:bCs/>
                <w:sz w:val="22"/>
                <w:szCs w:val="22"/>
              </w:rPr>
              <w:t>19</w:t>
            </w:r>
          </w:p>
        </w:tc>
      </w:tr>
      <w:tr w:rsidR="003844D7" w:rsidTr="00732CF2">
        <w:tc>
          <w:tcPr>
            <w:tcW w:w="3936" w:type="dxa"/>
            <w:shd w:val="clear" w:color="auto" w:fill="auto"/>
          </w:tcPr>
          <w:p w:rsidR="003844D7" w:rsidRPr="00CF507F" w:rsidRDefault="00344AF1" w:rsidP="00CF507F">
            <w:pPr>
              <w:tabs>
                <w:tab w:val="left" w:pos="563"/>
              </w:tabs>
              <w:jc w:val="both"/>
              <w:rPr>
                <w:b/>
                <w:shd w:val="clear" w:color="auto" w:fill="FFFFFF"/>
                <w:lang w:val="es-CO"/>
              </w:rPr>
            </w:pPr>
            <w:r w:rsidRPr="00CF507F">
              <w:rPr>
                <w:b/>
                <w:shd w:val="clear" w:color="auto" w:fill="FFFFFF"/>
                <w:lang w:val="es-CO"/>
              </w:rPr>
              <w:t>NORMAS:</w:t>
            </w:r>
          </w:p>
          <w:p w:rsidR="003844D7" w:rsidRPr="00CF507F" w:rsidRDefault="003844D7" w:rsidP="00912FD4">
            <w:pPr>
              <w:rPr>
                <w:b/>
                <w:lang w:val="es-CO"/>
              </w:rPr>
            </w:pPr>
          </w:p>
        </w:tc>
        <w:tc>
          <w:tcPr>
            <w:tcW w:w="5921" w:type="dxa"/>
            <w:shd w:val="clear" w:color="auto" w:fill="auto"/>
          </w:tcPr>
          <w:p w:rsidR="003844D7" w:rsidRPr="005553BF" w:rsidRDefault="00294E0C" w:rsidP="00BF3769">
            <w:pPr>
              <w:jc w:val="both"/>
            </w:pPr>
            <w:r w:rsidRPr="00583C34">
              <w:rPr>
                <w:color w:val="000000"/>
                <w:sz w:val="24"/>
                <w:szCs w:val="24"/>
              </w:rPr>
              <w:t>Acuerdo 257 de 2006, en armonía con el artículo 6º de la ley 489 de 1998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620FC">
              <w:rPr>
                <w:color w:val="000000"/>
                <w:sz w:val="24"/>
                <w:szCs w:val="24"/>
              </w:rPr>
              <w:t xml:space="preserve">Decreto 546 de 2007 </w:t>
            </w:r>
            <w:r w:rsidRPr="002620FC">
              <w:rPr>
                <w:i/>
                <w:color w:val="000000"/>
                <w:sz w:val="24"/>
                <w:szCs w:val="24"/>
              </w:rPr>
              <w:t>"Por el cual se reglamentan las Comisiones Intersectoriales del Distrito Capital"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0E7EB0">
              <w:rPr>
                <w:color w:val="000000"/>
                <w:sz w:val="24"/>
                <w:szCs w:val="24"/>
              </w:rPr>
              <w:t>y facultada por el artículo 6° de la Resolución 233</w:t>
            </w:r>
            <w:r w:rsidRPr="000E7EB0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de 2018.</w:t>
            </w:r>
          </w:p>
        </w:tc>
      </w:tr>
      <w:tr w:rsidR="003844D7" w:rsidTr="00732CF2">
        <w:tc>
          <w:tcPr>
            <w:tcW w:w="3936" w:type="dxa"/>
            <w:shd w:val="clear" w:color="auto" w:fill="auto"/>
          </w:tcPr>
          <w:p w:rsidR="003844D7" w:rsidRPr="00CF507F" w:rsidRDefault="00344AF1" w:rsidP="00CF507F">
            <w:pPr>
              <w:tabs>
                <w:tab w:val="left" w:pos="567"/>
              </w:tabs>
              <w:jc w:val="both"/>
              <w:rPr>
                <w:b/>
                <w:shd w:val="clear" w:color="auto" w:fill="FFFFFF"/>
                <w:lang w:val="es-CO"/>
              </w:rPr>
            </w:pPr>
            <w:r w:rsidRPr="00CF507F">
              <w:rPr>
                <w:b/>
                <w:shd w:val="clear" w:color="auto" w:fill="FFFFFF"/>
                <w:lang w:val="es-CO"/>
              </w:rPr>
              <w:t>ASISTENTES:</w:t>
            </w:r>
          </w:p>
        </w:tc>
        <w:tc>
          <w:tcPr>
            <w:tcW w:w="5921" w:type="dxa"/>
            <w:shd w:val="clear" w:color="auto" w:fill="auto"/>
          </w:tcPr>
          <w:p w:rsidR="003C5C3B" w:rsidRPr="00CF507F" w:rsidRDefault="003C5C3B" w:rsidP="00CF507F">
            <w:pPr>
              <w:jc w:val="both"/>
              <w:rPr>
                <w:color w:val="BFBFBF"/>
              </w:rPr>
            </w:pPr>
          </w:p>
        </w:tc>
      </w:tr>
    </w:tbl>
    <w:p w:rsidR="003C5C3B" w:rsidRDefault="003C5C3B" w:rsidP="00912FD4"/>
    <w:p w:rsidR="003844D7" w:rsidRDefault="003C5C3B" w:rsidP="00DB4436">
      <w:pPr>
        <w:jc w:val="both"/>
      </w:pPr>
      <w:r>
        <w:t xml:space="preserve">(Rol: </w:t>
      </w:r>
      <w:r w:rsidR="00DB4436" w:rsidRPr="00DB4436">
        <w:rPr>
          <w:b/>
        </w:rPr>
        <w:t>P</w:t>
      </w:r>
      <w:r w:rsidR="00DB4436">
        <w:t xml:space="preserve">: </w:t>
      </w:r>
      <w:r w:rsidR="00294E0C">
        <w:t>presidente</w:t>
      </w:r>
      <w:r w:rsidR="00DB4436">
        <w:t xml:space="preserve">. </w:t>
      </w:r>
      <w:r w:rsidR="00DB4436" w:rsidRPr="00DB4436">
        <w:rPr>
          <w:b/>
        </w:rPr>
        <w:t>S</w:t>
      </w:r>
      <w:r w:rsidR="00DB4436">
        <w:t>:</w:t>
      </w:r>
      <w:r>
        <w:t xml:space="preserve"> secretaría t</w:t>
      </w:r>
      <w:r w:rsidR="00DB4436">
        <w:t xml:space="preserve">écnica. </w:t>
      </w:r>
      <w:r w:rsidR="00DB4436" w:rsidRPr="00DB4436">
        <w:rPr>
          <w:b/>
        </w:rPr>
        <w:t>I</w:t>
      </w:r>
      <w:r w:rsidR="00DB4436">
        <w:t>:</w:t>
      </w:r>
      <w:r>
        <w:t xml:space="preserve"> integrante</w:t>
      </w:r>
      <w:r w:rsidR="00DB4436">
        <w:t xml:space="preserve">. </w:t>
      </w:r>
      <w:r w:rsidR="00DB4436" w:rsidRPr="00DB4436">
        <w:rPr>
          <w:b/>
        </w:rPr>
        <w:t>IP</w:t>
      </w:r>
      <w:r w:rsidR="00DB4436">
        <w:t>:</w:t>
      </w:r>
      <w:r>
        <w:t xml:space="preserve"> invitado permanente</w:t>
      </w:r>
      <w:r w:rsidR="00DB4436">
        <w:t xml:space="preserve">. </w:t>
      </w:r>
      <w:r w:rsidR="00DB4436" w:rsidRPr="00DB4436">
        <w:rPr>
          <w:b/>
        </w:rPr>
        <w:t>O</w:t>
      </w:r>
      <w:r w:rsidR="00DB4436">
        <w:t xml:space="preserve">: </w:t>
      </w:r>
      <w:r>
        <w:t>otros)</w:t>
      </w:r>
    </w:p>
    <w:p w:rsidR="00541A08" w:rsidRDefault="00541A08" w:rsidP="00DB4436">
      <w:pPr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18"/>
        <w:gridCol w:w="1338"/>
        <w:gridCol w:w="1701"/>
        <w:gridCol w:w="1185"/>
        <w:gridCol w:w="1097"/>
        <w:gridCol w:w="1097"/>
        <w:gridCol w:w="1059"/>
      </w:tblGrid>
      <w:tr w:rsidR="005329AA" w:rsidTr="00867EB4">
        <w:trPr>
          <w:tblHeader/>
        </w:trPr>
        <w:tc>
          <w:tcPr>
            <w:tcW w:w="1918" w:type="dxa"/>
            <w:vMerge w:val="restart"/>
            <w:vAlign w:val="center"/>
          </w:tcPr>
          <w:p w:rsidR="005329AA" w:rsidRPr="00FD65F5" w:rsidRDefault="005329AA" w:rsidP="005329AA">
            <w:pPr>
              <w:jc w:val="center"/>
              <w:rPr>
                <w:b/>
              </w:rPr>
            </w:pPr>
            <w:r w:rsidRPr="00FD65F5">
              <w:rPr>
                <w:b/>
              </w:rPr>
              <w:t>Sector</w:t>
            </w:r>
          </w:p>
        </w:tc>
        <w:tc>
          <w:tcPr>
            <w:tcW w:w="1338" w:type="dxa"/>
            <w:vMerge w:val="restart"/>
            <w:vAlign w:val="center"/>
          </w:tcPr>
          <w:p w:rsidR="005329AA" w:rsidRPr="00FD65F5" w:rsidRDefault="005329AA" w:rsidP="005329AA">
            <w:pPr>
              <w:suppressAutoHyphens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D65F5">
              <w:rPr>
                <w:b/>
                <w:bCs/>
                <w:color w:val="000000"/>
                <w:lang w:eastAsia="es-CO"/>
              </w:rPr>
              <w:t>Entidad u Organismo</w:t>
            </w:r>
          </w:p>
        </w:tc>
        <w:tc>
          <w:tcPr>
            <w:tcW w:w="1701" w:type="dxa"/>
            <w:vMerge w:val="restart"/>
            <w:vAlign w:val="center"/>
          </w:tcPr>
          <w:p w:rsidR="005329AA" w:rsidRPr="00FD65F5" w:rsidRDefault="005329AA" w:rsidP="005329AA">
            <w:pPr>
              <w:suppressAutoHyphens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D65F5">
              <w:rPr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185" w:type="dxa"/>
            <w:vMerge w:val="restart"/>
            <w:vAlign w:val="center"/>
          </w:tcPr>
          <w:p w:rsidR="005329AA" w:rsidRPr="00FD65F5" w:rsidRDefault="005329AA" w:rsidP="005329AA">
            <w:pPr>
              <w:suppressAutoHyphens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D65F5">
              <w:rPr>
                <w:b/>
                <w:bCs/>
                <w:color w:val="000000"/>
                <w:lang w:eastAsia="es-CO"/>
              </w:rPr>
              <w:t>Rol</w:t>
            </w:r>
          </w:p>
        </w:tc>
        <w:tc>
          <w:tcPr>
            <w:tcW w:w="3253" w:type="dxa"/>
            <w:gridSpan w:val="3"/>
            <w:vAlign w:val="center"/>
          </w:tcPr>
          <w:p w:rsidR="005329AA" w:rsidRDefault="005329AA" w:rsidP="005329AA">
            <w:pPr>
              <w:jc w:val="both"/>
            </w:pPr>
            <w:r w:rsidRPr="00FD65F5">
              <w:rPr>
                <w:b/>
                <w:bCs/>
                <w:color w:val="000000"/>
                <w:lang w:eastAsia="es-CO"/>
              </w:rPr>
              <w:t>Sesiones en las que participaron</w:t>
            </w:r>
          </w:p>
        </w:tc>
      </w:tr>
      <w:tr w:rsidR="005329AA" w:rsidTr="00867EB4">
        <w:trPr>
          <w:tblHeader/>
        </w:trPr>
        <w:tc>
          <w:tcPr>
            <w:tcW w:w="1918" w:type="dxa"/>
            <w:vMerge/>
            <w:vAlign w:val="center"/>
          </w:tcPr>
          <w:p w:rsidR="005329AA" w:rsidRPr="00FD65F5" w:rsidRDefault="005329AA" w:rsidP="005329AA">
            <w:pPr>
              <w:suppressAutoHyphens w:val="0"/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38" w:type="dxa"/>
            <w:vMerge/>
            <w:vAlign w:val="center"/>
          </w:tcPr>
          <w:p w:rsidR="005329AA" w:rsidRPr="00FD65F5" w:rsidRDefault="005329AA" w:rsidP="005329AA">
            <w:pPr>
              <w:suppressAutoHyphens w:val="0"/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701" w:type="dxa"/>
            <w:vMerge/>
            <w:vAlign w:val="center"/>
          </w:tcPr>
          <w:p w:rsidR="005329AA" w:rsidRPr="00FD65F5" w:rsidRDefault="005329AA" w:rsidP="005329AA">
            <w:pPr>
              <w:suppressAutoHyphens w:val="0"/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185" w:type="dxa"/>
            <w:vMerge/>
            <w:vAlign w:val="center"/>
          </w:tcPr>
          <w:p w:rsidR="005329AA" w:rsidRPr="00FD65F5" w:rsidRDefault="005329AA" w:rsidP="005329AA">
            <w:pPr>
              <w:suppressAutoHyphens w:val="0"/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FD65F5">
              <w:rPr>
                <w:b/>
                <w:bCs/>
                <w:color w:val="000000"/>
                <w:sz w:val="12"/>
                <w:szCs w:val="12"/>
                <w:lang w:eastAsia="es-CO"/>
              </w:rPr>
              <w:t>27/03/2019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FD65F5">
              <w:rPr>
                <w:b/>
                <w:bCs/>
                <w:color w:val="000000"/>
                <w:sz w:val="12"/>
                <w:szCs w:val="12"/>
                <w:lang w:eastAsia="es-CO"/>
              </w:rPr>
              <w:t>26/06/2019</w:t>
            </w:r>
          </w:p>
        </w:tc>
        <w:tc>
          <w:tcPr>
            <w:tcW w:w="1059" w:type="dxa"/>
            <w:vAlign w:val="center"/>
          </w:tcPr>
          <w:p w:rsidR="005329AA" w:rsidRDefault="005329AA" w:rsidP="005329AA">
            <w:pPr>
              <w:suppressAutoHyphens w:val="0"/>
              <w:jc w:val="center"/>
              <w:rPr>
                <w:b/>
                <w:bCs/>
                <w:color w:val="000000"/>
                <w:lang w:eastAsia="es-CO"/>
              </w:rPr>
            </w:pPr>
            <w:r w:rsidRPr="00FD65F5">
              <w:rPr>
                <w:b/>
                <w:bCs/>
                <w:color w:val="000000"/>
                <w:lang w:eastAsia="es-CO"/>
              </w:rPr>
              <w:t xml:space="preserve">Total </w:t>
            </w:r>
          </w:p>
          <w:p w:rsidR="005329AA" w:rsidRPr="00FD65F5" w:rsidRDefault="005329AA" w:rsidP="005329AA">
            <w:pPr>
              <w:suppressAutoHyphens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D65F5">
              <w:rPr>
                <w:bCs/>
                <w:color w:val="000000"/>
                <w:sz w:val="12"/>
                <w:szCs w:val="12"/>
                <w:lang w:eastAsia="es-CO"/>
              </w:rPr>
              <w:t>(En número)</w:t>
            </w:r>
          </w:p>
        </w:tc>
      </w:tr>
      <w:tr w:rsidR="005329AA" w:rsidTr="00867EB4">
        <w:tc>
          <w:tcPr>
            <w:tcW w:w="191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Gestión Pública</w:t>
            </w:r>
          </w:p>
        </w:tc>
        <w:tc>
          <w:tcPr>
            <w:tcW w:w="133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5329AA" w:rsidTr="00867EB4">
        <w:tc>
          <w:tcPr>
            <w:tcW w:w="191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Gobierno</w:t>
            </w:r>
          </w:p>
        </w:tc>
        <w:tc>
          <w:tcPr>
            <w:tcW w:w="133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5329AA" w:rsidTr="00867EB4">
        <w:tc>
          <w:tcPr>
            <w:tcW w:w="191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Hacienda</w:t>
            </w:r>
          </w:p>
        </w:tc>
        <w:tc>
          <w:tcPr>
            <w:tcW w:w="133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5329AA" w:rsidTr="00867EB4">
        <w:tc>
          <w:tcPr>
            <w:tcW w:w="191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Planeación</w:t>
            </w:r>
          </w:p>
        </w:tc>
        <w:tc>
          <w:tcPr>
            <w:tcW w:w="1338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Secretaría Distrital de Planeación</w:t>
            </w:r>
          </w:p>
        </w:tc>
        <w:tc>
          <w:tcPr>
            <w:tcW w:w="1701" w:type="dxa"/>
            <w:vAlign w:val="center"/>
          </w:tcPr>
          <w:p w:rsidR="005329AA" w:rsidRPr="00FD65F5" w:rsidRDefault="00C10D5A" w:rsidP="0053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Profesional Especializado </w:t>
            </w:r>
            <w:r w:rsidR="005329AA" w:rsidRPr="00FD65F5">
              <w:rPr>
                <w:sz w:val="18"/>
                <w:szCs w:val="18"/>
              </w:rPr>
              <w:t>Dir</w:t>
            </w:r>
            <w:r w:rsidR="005329AA">
              <w:rPr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ción</w:t>
            </w:r>
            <w:r w:rsidR="005329AA">
              <w:rPr>
                <w:sz w:val="18"/>
                <w:szCs w:val="18"/>
              </w:rPr>
              <w:t xml:space="preserve"> de </w:t>
            </w:r>
            <w:r w:rsidR="005329AA" w:rsidRPr="00FD65F5">
              <w:rPr>
                <w:sz w:val="18"/>
                <w:szCs w:val="18"/>
              </w:rPr>
              <w:t>Vías, Transporte y Servicios Públicos</w:t>
            </w:r>
          </w:p>
        </w:tc>
        <w:tc>
          <w:tcPr>
            <w:tcW w:w="1185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2</w:t>
            </w:r>
          </w:p>
        </w:tc>
      </w:tr>
      <w:tr w:rsidR="005329AA" w:rsidTr="00867EB4">
        <w:tc>
          <w:tcPr>
            <w:tcW w:w="191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Desarrollo Económico Industria y Turismo</w:t>
            </w:r>
          </w:p>
        </w:tc>
        <w:tc>
          <w:tcPr>
            <w:tcW w:w="133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5329AA" w:rsidTr="00867EB4">
        <w:tc>
          <w:tcPr>
            <w:tcW w:w="191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Educación</w:t>
            </w:r>
          </w:p>
        </w:tc>
        <w:tc>
          <w:tcPr>
            <w:tcW w:w="133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5329AA" w:rsidTr="00867EB4">
        <w:tc>
          <w:tcPr>
            <w:tcW w:w="191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Seguridad</w:t>
            </w:r>
            <w:r w:rsidR="00CE6763">
              <w:rPr>
                <w:sz w:val="18"/>
                <w:szCs w:val="18"/>
              </w:rPr>
              <w:t xml:space="preserve"> </w:t>
            </w:r>
            <w:r w:rsidRPr="00FD65F5">
              <w:rPr>
                <w:sz w:val="18"/>
                <w:szCs w:val="18"/>
              </w:rPr>
              <w:t>Convivencia y Justicia</w:t>
            </w:r>
          </w:p>
        </w:tc>
        <w:tc>
          <w:tcPr>
            <w:tcW w:w="1338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5329AA" w:rsidRPr="00FD65F5" w:rsidRDefault="005329AA" w:rsidP="005329A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5329AA" w:rsidRPr="00FD65F5" w:rsidRDefault="005329AA" w:rsidP="005329A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Cultura Recreación y Deporte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Default="00C10D5A" w:rsidP="00C10D5A">
            <w:pPr>
              <w:rPr>
                <w:sz w:val="18"/>
                <w:szCs w:val="18"/>
              </w:rPr>
            </w:pPr>
          </w:p>
          <w:p w:rsidR="00C10D5A" w:rsidRDefault="00C10D5A" w:rsidP="00C10D5A">
            <w:pPr>
              <w:rPr>
                <w:sz w:val="18"/>
                <w:szCs w:val="18"/>
              </w:rPr>
            </w:pPr>
          </w:p>
          <w:p w:rsidR="00C10D5A" w:rsidRDefault="00C10D5A" w:rsidP="00C10D5A">
            <w:pPr>
              <w:rPr>
                <w:sz w:val="18"/>
                <w:szCs w:val="18"/>
              </w:rPr>
            </w:pPr>
          </w:p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Mujeres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Salud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 xml:space="preserve">Secretaría Distrital de </w:t>
            </w:r>
            <w:r>
              <w:rPr>
                <w:sz w:val="18"/>
                <w:szCs w:val="18"/>
              </w:rPr>
              <w:t>Salud</w:t>
            </w:r>
          </w:p>
        </w:tc>
        <w:tc>
          <w:tcPr>
            <w:tcW w:w="1701" w:type="dxa"/>
            <w:vAlign w:val="center"/>
          </w:tcPr>
          <w:p w:rsidR="00C10D5A" w:rsidRPr="00541A08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Profesional especializado </w:t>
            </w:r>
            <w:r w:rsidRPr="00541A08">
              <w:rPr>
                <w:sz w:val="18"/>
                <w:szCs w:val="18"/>
              </w:rPr>
              <w:t>Subdirección de Vigilancia</w:t>
            </w:r>
          </w:p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541A08">
              <w:rPr>
                <w:sz w:val="18"/>
                <w:szCs w:val="18"/>
              </w:rPr>
              <w:t>en Salud Pública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Cultura, Recreación y Deporte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lastRenderedPageBreak/>
              <w:t>Ambiente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Secretaría Distrital de Ambiente</w:t>
            </w:r>
          </w:p>
        </w:tc>
        <w:tc>
          <w:tcPr>
            <w:tcW w:w="1701" w:type="dxa"/>
            <w:vAlign w:val="center"/>
          </w:tcPr>
          <w:p w:rsidR="00C10D5A" w:rsidRPr="00FD65F5" w:rsidRDefault="001C4C77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Representante </w:t>
            </w:r>
            <w:r w:rsidR="00C10D5A" w:rsidRPr="00FD65F5">
              <w:rPr>
                <w:sz w:val="18"/>
                <w:szCs w:val="18"/>
              </w:rPr>
              <w:t>S</w:t>
            </w:r>
            <w:r w:rsidR="00EB4EB3">
              <w:rPr>
                <w:sz w:val="18"/>
                <w:szCs w:val="18"/>
              </w:rPr>
              <w:t xml:space="preserve">ubdirección de </w:t>
            </w:r>
            <w:r w:rsidR="00C10D5A" w:rsidRPr="00FD65F5">
              <w:rPr>
                <w:sz w:val="18"/>
                <w:szCs w:val="18"/>
              </w:rPr>
              <w:t>C</w:t>
            </w:r>
            <w:r w:rsidR="00EB4EB3">
              <w:rPr>
                <w:sz w:val="18"/>
                <w:szCs w:val="18"/>
              </w:rPr>
              <w:t xml:space="preserve">ontrol </w:t>
            </w:r>
            <w:r w:rsidR="00C10D5A" w:rsidRPr="00FD65F5">
              <w:rPr>
                <w:sz w:val="18"/>
                <w:szCs w:val="18"/>
              </w:rPr>
              <w:t>A</w:t>
            </w:r>
            <w:r w:rsidR="00EB4EB3">
              <w:rPr>
                <w:sz w:val="18"/>
                <w:szCs w:val="18"/>
              </w:rPr>
              <w:t xml:space="preserve">mbiental al </w:t>
            </w:r>
            <w:r w:rsidR="00C10D5A" w:rsidRPr="00FD65F5">
              <w:rPr>
                <w:sz w:val="18"/>
                <w:szCs w:val="18"/>
              </w:rPr>
              <w:t>S</w:t>
            </w:r>
            <w:r w:rsidR="00EB4EB3">
              <w:rPr>
                <w:sz w:val="18"/>
                <w:szCs w:val="18"/>
              </w:rPr>
              <w:t xml:space="preserve">ector </w:t>
            </w:r>
            <w:r w:rsidR="00C10D5A" w:rsidRPr="00FD65F5">
              <w:rPr>
                <w:sz w:val="18"/>
                <w:szCs w:val="18"/>
              </w:rPr>
              <w:t>P</w:t>
            </w:r>
            <w:r w:rsidR="00EB4EB3">
              <w:rPr>
                <w:sz w:val="18"/>
                <w:szCs w:val="18"/>
              </w:rPr>
              <w:t>úblico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EB4EB3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C10D5A" w:rsidRPr="00FD65F5" w:rsidRDefault="00EB4EB3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0D5A"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Movilidad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Secretaría Distrital de Movilidad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9C2845">
              <w:rPr>
                <w:sz w:val="18"/>
                <w:szCs w:val="18"/>
              </w:rPr>
              <w:t xml:space="preserve">Profesional Especializado </w:t>
            </w:r>
            <w:r w:rsidR="009C2845" w:rsidRPr="009C2845">
              <w:rPr>
                <w:sz w:val="18"/>
                <w:szCs w:val="18"/>
              </w:rPr>
              <w:t>Subdirección de Infraestructura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9C2845">
              <w:rPr>
                <w:sz w:val="18"/>
                <w:szCs w:val="18"/>
              </w:rPr>
              <w:t>2</w:t>
            </w:r>
          </w:p>
        </w:tc>
      </w:tr>
      <w:tr w:rsidR="009C2845" w:rsidTr="00867EB4">
        <w:tc>
          <w:tcPr>
            <w:tcW w:w="1918" w:type="dxa"/>
            <w:vAlign w:val="center"/>
          </w:tcPr>
          <w:p w:rsidR="009C2845" w:rsidRPr="00FD65F5" w:rsidRDefault="009C2845" w:rsidP="001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Movilidad</w:t>
            </w:r>
          </w:p>
        </w:tc>
        <w:tc>
          <w:tcPr>
            <w:tcW w:w="1338" w:type="dxa"/>
            <w:vAlign w:val="center"/>
          </w:tcPr>
          <w:p w:rsidR="009C2845" w:rsidRPr="00FD65F5" w:rsidRDefault="009C2845" w:rsidP="00121F6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IDU</w:t>
            </w:r>
          </w:p>
        </w:tc>
        <w:tc>
          <w:tcPr>
            <w:tcW w:w="1701" w:type="dxa"/>
            <w:vAlign w:val="center"/>
          </w:tcPr>
          <w:p w:rsidR="009C2845" w:rsidRPr="00FD65F5" w:rsidRDefault="009C2845" w:rsidP="00121F6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Subdirección General de Desarrollo Urbano</w:t>
            </w:r>
          </w:p>
        </w:tc>
        <w:tc>
          <w:tcPr>
            <w:tcW w:w="1185" w:type="dxa"/>
            <w:vAlign w:val="center"/>
          </w:tcPr>
          <w:p w:rsidR="009C2845" w:rsidRPr="00FD65F5" w:rsidRDefault="009C2845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9C2845" w:rsidRPr="00FD65F5" w:rsidRDefault="009C2845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9C2845" w:rsidRPr="00FD65F5" w:rsidRDefault="009C2845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9C2845" w:rsidRPr="00FD65F5" w:rsidRDefault="009C2845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2E3FB2"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Hábitat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Secretaría del Hábitat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Subdirección de Servicios Públicos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9C2845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9C2845"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Seguridad, Convivencia y Justicia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Gestión Jurídica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3112D8" w:rsidTr="00867EB4">
        <w:tc>
          <w:tcPr>
            <w:tcW w:w="1918" w:type="dxa"/>
            <w:vAlign w:val="center"/>
          </w:tcPr>
          <w:p w:rsidR="003112D8" w:rsidRPr="00FD65F5" w:rsidRDefault="003112D8" w:rsidP="001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Energía</w:t>
            </w:r>
          </w:p>
        </w:tc>
        <w:tc>
          <w:tcPr>
            <w:tcW w:w="1338" w:type="dxa"/>
            <w:vAlign w:val="center"/>
          </w:tcPr>
          <w:p w:rsidR="003112D8" w:rsidRPr="00FD65F5" w:rsidRDefault="003112D8" w:rsidP="001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de Energía de Bogotá</w:t>
            </w:r>
          </w:p>
        </w:tc>
        <w:tc>
          <w:tcPr>
            <w:tcW w:w="1701" w:type="dxa"/>
            <w:vAlign w:val="center"/>
          </w:tcPr>
          <w:p w:rsidR="003112D8" w:rsidRPr="00FD65F5" w:rsidRDefault="003112D8" w:rsidP="00121F6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870191" w:rsidRPr="004A0DB5">
              <w:rPr>
                <w:color w:val="000000"/>
              </w:rPr>
              <w:t>Gerente Asuntos Urbanos</w:t>
            </w:r>
          </w:p>
        </w:tc>
        <w:tc>
          <w:tcPr>
            <w:tcW w:w="1185" w:type="dxa"/>
            <w:vAlign w:val="center"/>
          </w:tcPr>
          <w:p w:rsidR="003112D8" w:rsidRPr="00FD65F5" w:rsidRDefault="003112D8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IP</w:t>
            </w:r>
          </w:p>
        </w:tc>
        <w:tc>
          <w:tcPr>
            <w:tcW w:w="1097" w:type="dxa"/>
            <w:vAlign w:val="center"/>
          </w:tcPr>
          <w:p w:rsidR="003112D8" w:rsidRPr="00FD65F5" w:rsidRDefault="003112D8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3112D8" w:rsidRPr="00FD65F5" w:rsidRDefault="003112D8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3112D8" w:rsidRPr="00FD65F5" w:rsidRDefault="003112D8" w:rsidP="00121F6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2E3FB2"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1C4C77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Energía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CODENSA S.A ESP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870191">
              <w:rPr>
                <w:sz w:val="18"/>
                <w:szCs w:val="18"/>
              </w:rPr>
              <w:t>Profesional Experto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IP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2E3FB2"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9C2845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Movilidad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IDU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Subdirección General de Desarrollo Urbano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2E3FB2"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Hábitat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UAESP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Subdirección de Barrido y Limpieza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2E3FB2"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Hábitat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EAAB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9C2845">
              <w:rPr>
                <w:sz w:val="18"/>
                <w:szCs w:val="18"/>
              </w:rPr>
              <w:t>Director de Intervenciones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9C2845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G</w:t>
            </w:r>
            <w:r w:rsidR="009C2845">
              <w:rPr>
                <w:sz w:val="18"/>
                <w:szCs w:val="18"/>
              </w:rPr>
              <w:t>as</w:t>
            </w:r>
          </w:p>
        </w:tc>
        <w:tc>
          <w:tcPr>
            <w:tcW w:w="1338" w:type="dxa"/>
            <w:vAlign w:val="center"/>
          </w:tcPr>
          <w:p w:rsidR="00C10D5A" w:rsidRPr="00FD65F5" w:rsidRDefault="009C2845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Grupo VANTI – Gas </w:t>
            </w:r>
            <w:r w:rsidR="002E3FB2">
              <w:rPr>
                <w:sz w:val="18"/>
                <w:szCs w:val="18"/>
              </w:rPr>
              <w:t>Natural</w:t>
            </w:r>
          </w:p>
        </w:tc>
        <w:tc>
          <w:tcPr>
            <w:tcW w:w="1701" w:type="dxa"/>
            <w:vAlign w:val="center"/>
          </w:tcPr>
          <w:p w:rsidR="00C10D5A" w:rsidRPr="00FD65F5" w:rsidRDefault="009C2845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Profesional </w:t>
            </w:r>
            <w:r w:rsidR="002E3FB2" w:rsidRPr="002E3FB2">
              <w:rPr>
                <w:sz w:val="18"/>
                <w:szCs w:val="18"/>
              </w:rPr>
              <w:t>Planificación de la Expansión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IP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9C2845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0D5A"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Hábitat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ETB</w:t>
            </w:r>
          </w:p>
        </w:tc>
        <w:tc>
          <w:tcPr>
            <w:tcW w:w="1701" w:type="dxa"/>
            <w:vAlign w:val="center"/>
          </w:tcPr>
          <w:p w:rsidR="00C10D5A" w:rsidRPr="00FD65F5" w:rsidRDefault="002E3FB2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Profesional Especializado II </w:t>
            </w:r>
            <w:r w:rsidR="00C10D5A" w:rsidRPr="00FD65F5">
              <w:rPr>
                <w:sz w:val="18"/>
                <w:szCs w:val="18"/>
              </w:rPr>
              <w:t>Equipo Obras de Infraestructura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C10D5A" w:rsidRPr="00FD65F5" w:rsidRDefault="002E3FB2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0D5A"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2E3FB2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IDIGER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D01D75">
              <w:rPr>
                <w:sz w:val="18"/>
                <w:szCs w:val="18"/>
              </w:rPr>
              <w:t>Profesional Especializado Conceptos para Proyectos Públicos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2E3FB2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C10D5A" w:rsidRPr="00FD65F5" w:rsidRDefault="002E3FB2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ANDESCO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ANDESCO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IP</w:t>
            </w:r>
          </w:p>
        </w:tc>
        <w:tc>
          <w:tcPr>
            <w:tcW w:w="1097" w:type="dxa"/>
            <w:vAlign w:val="center"/>
          </w:tcPr>
          <w:p w:rsidR="00C10D5A" w:rsidRPr="00FD65F5" w:rsidRDefault="00D01D75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867EB4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Pública</w:t>
            </w:r>
          </w:p>
        </w:tc>
        <w:tc>
          <w:tcPr>
            <w:tcW w:w="1338" w:type="dxa"/>
            <w:vAlign w:val="center"/>
          </w:tcPr>
          <w:p w:rsidR="00C10D5A" w:rsidRPr="00FD65F5" w:rsidRDefault="00867EB4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Alta Consejería Para Las TIC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 w:rsidR="00867EB4">
              <w:rPr>
                <w:sz w:val="18"/>
                <w:szCs w:val="18"/>
              </w:rPr>
              <w:t>Asesor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O</w:t>
            </w:r>
          </w:p>
        </w:tc>
        <w:tc>
          <w:tcPr>
            <w:tcW w:w="1097" w:type="dxa"/>
            <w:vAlign w:val="center"/>
          </w:tcPr>
          <w:p w:rsidR="00C10D5A" w:rsidRPr="00FD65F5" w:rsidRDefault="00867EB4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C10D5A" w:rsidRPr="00FD65F5" w:rsidRDefault="00867EB4" w:rsidP="00C1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0D5A"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867EB4" w:rsidP="00C10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Aseo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BOGOTA LIMPIA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867EB4" w:rsidTr="00867EB4">
        <w:tc>
          <w:tcPr>
            <w:tcW w:w="1918" w:type="dxa"/>
          </w:tcPr>
          <w:p w:rsidR="00867EB4" w:rsidRDefault="00867EB4" w:rsidP="00867EB4">
            <w:r w:rsidRPr="00A24CBC">
              <w:rPr>
                <w:sz w:val="18"/>
                <w:szCs w:val="18"/>
              </w:rPr>
              <w:t>Aseo</w:t>
            </w:r>
          </w:p>
        </w:tc>
        <w:tc>
          <w:tcPr>
            <w:tcW w:w="1338" w:type="dxa"/>
            <w:vAlign w:val="center"/>
          </w:tcPr>
          <w:p w:rsidR="00867EB4" w:rsidRPr="00FD65F5" w:rsidRDefault="00867EB4" w:rsidP="00867EB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PROMOAMBIENTAL</w:t>
            </w:r>
          </w:p>
        </w:tc>
        <w:tc>
          <w:tcPr>
            <w:tcW w:w="1701" w:type="dxa"/>
            <w:vAlign w:val="center"/>
          </w:tcPr>
          <w:p w:rsidR="00867EB4" w:rsidRPr="00FD65F5" w:rsidRDefault="00867EB4" w:rsidP="00867EB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O</w:t>
            </w:r>
          </w:p>
        </w:tc>
        <w:tc>
          <w:tcPr>
            <w:tcW w:w="1097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97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867EB4" w:rsidTr="00867EB4">
        <w:tc>
          <w:tcPr>
            <w:tcW w:w="1918" w:type="dxa"/>
          </w:tcPr>
          <w:p w:rsidR="00867EB4" w:rsidRDefault="00867EB4" w:rsidP="00867EB4">
            <w:r w:rsidRPr="00A24CBC">
              <w:rPr>
                <w:sz w:val="18"/>
                <w:szCs w:val="18"/>
              </w:rPr>
              <w:t>Aseo</w:t>
            </w:r>
          </w:p>
        </w:tc>
        <w:tc>
          <w:tcPr>
            <w:tcW w:w="1338" w:type="dxa"/>
            <w:vAlign w:val="center"/>
          </w:tcPr>
          <w:p w:rsidR="00867EB4" w:rsidRPr="00FD65F5" w:rsidRDefault="00867EB4" w:rsidP="00867EB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LIME</w:t>
            </w:r>
          </w:p>
        </w:tc>
        <w:tc>
          <w:tcPr>
            <w:tcW w:w="1701" w:type="dxa"/>
            <w:vAlign w:val="center"/>
          </w:tcPr>
          <w:p w:rsidR="00867EB4" w:rsidRPr="00FD65F5" w:rsidRDefault="00867EB4" w:rsidP="00867EB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Profesional Comercial </w:t>
            </w:r>
          </w:p>
        </w:tc>
        <w:tc>
          <w:tcPr>
            <w:tcW w:w="1185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O</w:t>
            </w:r>
          </w:p>
        </w:tc>
        <w:tc>
          <w:tcPr>
            <w:tcW w:w="1097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97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</w:p>
        </w:tc>
      </w:tr>
      <w:tr w:rsidR="00867EB4" w:rsidTr="00867EB4">
        <w:tc>
          <w:tcPr>
            <w:tcW w:w="1918" w:type="dxa"/>
          </w:tcPr>
          <w:p w:rsidR="00867EB4" w:rsidRDefault="00867EB4" w:rsidP="00867EB4">
            <w:r w:rsidRPr="00A24CBC">
              <w:rPr>
                <w:sz w:val="18"/>
                <w:szCs w:val="18"/>
              </w:rPr>
              <w:lastRenderedPageBreak/>
              <w:t>Aseo</w:t>
            </w:r>
          </w:p>
        </w:tc>
        <w:tc>
          <w:tcPr>
            <w:tcW w:w="1338" w:type="dxa"/>
            <w:vAlign w:val="center"/>
          </w:tcPr>
          <w:p w:rsidR="00867EB4" w:rsidRPr="00FD65F5" w:rsidRDefault="00867EB4" w:rsidP="00867EB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CIUDAD LIMPIA</w:t>
            </w:r>
          </w:p>
        </w:tc>
        <w:tc>
          <w:tcPr>
            <w:tcW w:w="1701" w:type="dxa"/>
            <w:vAlign w:val="center"/>
          </w:tcPr>
          <w:p w:rsidR="00867EB4" w:rsidRPr="00FD65F5" w:rsidRDefault="00867EB4" w:rsidP="00867EB4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O</w:t>
            </w:r>
          </w:p>
        </w:tc>
        <w:tc>
          <w:tcPr>
            <w:tcW w:w="1097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97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059" w:type="dxa"/>
            <w:vAlign w:val="center"/>
          </w:tcPr>
          <w:p w:rsidR="00867EB4" w:rsidRPr="00FD65F5" w:rsidRDefault="00867EB4" w:rsidP="00867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AREA LIMPIA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AREA LIMPIA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  <w:tr w:rsidR="00C10D5A" w:rsidTr="00867EB4">
        <w:tc>
          <w:tcPr>
            <w:tcW w:w="191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EPM</w:t>
            </w:r>
          </w:p>
        </w:tc>
        <w:tc>
          <w:tcPr>
            <w:tcW w:w="1338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EPM</w:t>
            </w:r>
          </w:p>
        </w:tc>
        <w:tc>
          <w:tcPr>
            <w:tcW w:w="1701" w:type="dxa"/>
            <w:vAlign w:val="center"/>
          </w:tcPr>
          <w:p w:rsidR="00C10D5A" w:rsidRPr="00FD65F5" w:rsidRDefault="00C10D5A" w:rsidP="00C10D5A">
            <w:pPr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97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:rsidR="00C10D5A" w:rsidRPr="00FD65F5" w:rsidRDefault="00C10D5A" w:rsidP="00C10D5A">
            <w:pPr>
              <w:jc w:val="center"/>
              <w:rPr>
                <w:sz w:val="18"/>
                <w:szCs w:val="18"/>
              </w:rPr>
            </w:pPr>
            <w:r w:rsidRPr="00FD65F5">
              <w:rPr>
                <w:sz w:val="18"/>
                <w:szCs w:val="18"/>
              </w:rPr>
              <w:t> </w:t>
            </w:r>
          </w:p>
        </w:tc>
      </w:tr>
    </w:tbl>
    <w:p w:rsidR="00541A08" w:rsidRDefault="00541A08" w:rsidP="00DB4436">
      <w:pPr>
        <w:jc w:val="both"/>
      </w:pPr>
    </w:p>
    <w:p w:rsidR="00541A08" w:rsidRDefault="00541A08" w:rsidP="00DB4436">
      <w:pPr>
        <w:jc w:val="both"/>
      </w:pPr>
    </w:p>
    <w:p w:rsidR="009A0FFD" w:rsidRDefault="009A0FFD" w:rsidP="00DB4436">
      <w:pPr>
        <w:jc w:val="both"/>
      </w:pPr>
    </w:p>
    <w:p w:rsidR="003C5C3B" w:rsidRDefault="003C5C3B" w:rsidP="003844D7"/>
    <w:p w:rsidR="00FD65F5" w:rsidRDefault="00FD65F5" w:rsidP="003844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45"/>
        <w:gridCol w:w="945"/>
        <w:gridCol w:w="727"/>
        <w:gridCol w:w="727"/>
        <w:gridCol w:w="727"/>
        <w:gridCol w:w="727"/>
        <w:gridCol w:w="843"/>
      </w:tblGrid>
      <w:tr w:rsidR="002172DC" w:rsidRPr="00CF507F" w:rsidTr="006E14B4">
        <w:trPr>
          <w:jc w:val="center"/>
        </w:trPr>
        <w:tc>
          <w:tcPr>
            <w:tcW w:w="3754" w:type="dxa"/>
            <w:vMerge w:val="restart"/>
            <w:shd w:val="clear" w:color="auto" w:fill="auto"/>
            <w:vAlign w:val="center"/>
          </w:tcPr>
          <w:p w:rsidR="002172DC" w:rsidRPr="00CF507F" w:rsidRDefault="002172DC" w:rsidP="002172DC">
            <w:pPr>
              <w:jc w:val="center"/>
              <w:rPr>
                <w:b/>
              </w:rPr>
            </w:pPr>
            <w:r w:rsidRPr="00CF507F">
              <w:rPr>
                <w:b/>
              </w:rPr>
              <w:t>FUNCIONES GENERALES</w:t>
            </w:r>
          </w:p>
        </w:tc>
        <w:tc>
          <w:tcPr>
            <w:tcW w:w="5641" w:type="dxa"/>
            <w:gridSpan w:val="7"/>
          </w:tcPr>
          <w:p w:rsidR="002172DC" w:rsidRPr="00CF507F" w:rsidRDefault="002172DC" w:rsidP="002172DC">
            <w:pPr>
              <w:jc w:val="center"/>
              <w:rPr>
                <w:b/>
              </w:rPr>
            </w:pPr>
            <w:r w:rsidRPr="00CF507F">
              <w:rPr>
                <w:b/>
              </w:rPr>
              <w:t>SESIONES EN LAS QUE SE ABORDARON DICHAS FUNCIONES</w:t>
            </w:r>
          </w:p>
        </w:tc>
      </w:tr>
      <w:tr w:rsidR="002172DC" w:rsidRPr="00CF507F" w:rsidTr="006E14B4">
        <w:trPr>
          <w:jc w:val="center"/>
        </w:trPr>
        <w:tc>
          <w:tcPr>
            <w:tcW w:w="3754" w:type="dxa"/>
            <w:vMerge/>
            <w:shd w:val="clear" w:color="auto" w:fill="auto"/>
            <w:vAlign w:val="center"/>
          </w:tcPr>
          <w:p w:rsidR="002172DC" w:rsidRPr="00CF507F" w:rsidRDefault="002172DC" w:rsidP="00CF507F">
            <w:pPr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172DC" w:rsidRPr="00CF507F" w:rsidRDefault="002172DC" w:rsidP="00CF507F">
            <w:pPr>
              <w:jc w:val="center"/>
              <w:rPr>
                <w:b/>
                <w:sz w:val="12"/>
                <w:szCs w:val="12"/>
              </w:rPr>
            </w:pPr>
            <w:r w:rsidRPr="00CF507F">
              <w:rPr>
                <w:b/>
                <w:sz w:val="12"/>
                <w:szCs w:val="12"/>
              </w:rPr>
              <w:t>Fecha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2DC" w:rsidRDefault="002172DC" w:rsidP="00CF507F">
            <w:pPr>
              <w:jc w:val="center"/>
            </w:pPr>
            <w:r w:rsidRPr="00CF507F">
              <w:rPr>
                <w:b/>
                <w:sz w:val="12"/>
                <w:szCs w:val="12"/>
              </w:rPr>
              <w:t>Fecha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72DC" w:rsidRDefault="002172DC" w:rsidP="00CF507F">
            <w:pPr>
              <w:jc w:val="center"/>
            </w:pPr>
            <w:r w:rsidRPr="00CF507F">
              <w:rPr>
                <w:b/>
                <w:sz w:val="12"/>
                <w:szCs w:val="12"/>
              </w:rPr>
              <w:t>Fecha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72DC" w:rsidRDefault="002172DC" w:rsidP="00CF507F">
            <w:pPr>
              <w:jc w:val="center"/>
            </w:pPr>
            <w:r w:rsidRPr="00CF507F">
              <w:rPr>
                <w:b/>
                <w:sz w:val="12"/>
                <w:szCs w:val="12"/>
              </w:rPr>
              <w:t>Fecha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72DC" w:rsidRDefault="002172DC" w:rsidP="00CF507F">
            <w:pPr>
              <w:jc w:val="center"/>
            </w:pPr>
            <w:r w:rsidRPr="00CF507F">
              <w:rPr>
                <w:b/>
                <w:sz w:val="12"/>
                <w:szCs w:val="12"/>
              </w:rPr>
              <w:t>Fecha</w:t>
            </w:r>
          </w:p>
        </w:tc>
        <w:tc>
          <w:tcPr>
            <w:tcW w:w="727" w:type="dxa"/>
            <w:vAlign w:val="center"/>
          </w:tcPr>
          <w:p w:rsidR="002172DC" w:rsidRPr="00CF507F" w:rsidRDefault="002172DC" w:rsidP="00CF507F">
            <w:pPr>
              <w:jc w:val="center"/>
              <w:rPr>
                <w:b/>
                <w:sz w:val="12"/>
                <w:szCs w:val="12"/>
              </w:rPr>
            </w:pPr>
            <w:r w:rsidRPr="00CF507F">
              <w:rPr>
                <w:b/>
                <w:sz w:val="12"/>
                <w:szCs w:val="12"/>
              </w:rPr>
              <w:t>Fecha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172DC" w:rsidRPr="00CF507F" w:rsidRDefault="002172DC" w:rsidP="00CF507F">
            <w:pPr>
              <w:jc w:val="center"/>
              <w:rPr>
                <w:b/>
                <w:sz w:val="12"/>
                <w:szCs w:val="12"/>
              </w:rPr>
            </w:pPr>
            <w:r w:rsidRPr="00CF507F">
              <w:rPr>
                <w:b/>
                <w:sz w:val="12"/>
                <w:szCs w:val="12"/>
              </w:rPr>
              <w:t>Se abordó</w:t>
            </w:r>
          </w:p>
          <w:p w:rsidR="002172DC" w:rsidRPr="00CF507F" w:rsidRDefault="002172DC" w:rsidP="00CF507F">
            <w:pPr>
              <w:jc w:val="center"/>
              <w:rPr>
                <w:b/>
                <w:sz w:val="12"/>
                <w:szCs w:val="12"/>
              </w:rPr>
            </w:pPr>
            <w:r w:rsidRPr="00CF507F">
              <w:rPr>
                <w:b/>
                <w:sz w:val="12"/>
                <w:szCs w:val="12"/>
              </w:rPr>
              <w:t>Sí / No</w:t>
            </w:r>
          </w:p>
        </w:tc>
      </w:tr>
      <w:tr w:rsidR="002172DC" w:rsidTr="006E14B4">
        <w:trPr>
          <w:jc w:val="center"/>
        </w:trPr>
        <w:tc>
          <w:tcPr>
            <w:tcW w:w="3754" w:type="dxa"/>
            <w:shd w:val="clear" w:color="auto" w:fill="auto"/>
          </w:tcPr>
          <w:p w:rsidR="002172DC" w:rsidRPr="002172DC" w:rsidRDefault="002172DC" w:rsidP="002172DC">
            <w:pPr>
              <w:jc w:val="both"/>
            </w:pPr>
            <w:r w:rsidRPr="002172DC">
              <w:t>Generar mecanismos de coordinación entre las empresas prestadoras de servicios públicos y las entidades del Distrito Capital, para adelantar programas, proyectos y acciones articuladas con el fin de lograr mayor eficiencia, productividad y competitividad en la prestación de los servicios públicos.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2DC" w:rsidRPr="001E4F73" w:rsidRDefault="001E4F73" w:rsidP="00CF507F">
            <w:pPr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27/03/2019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2DC" w:rsidRPr="001E4F73" w:rsidRDefault="001E4F73" w:rsidP="00CF507F">
            <w:pPr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26/06/2019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72DC" w:rsidRPr="001E4F73" w:rsidRDefault="002172DC" w:rsidP="00CF507F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172DC" w:rsidRPr="001E4F73" w:rsidRDefault="002172DC" w:rsidP="00CF507F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172DC" w:rsidRPr="001E4F73" w:rsidRDefault="002172DC" w:rsidP="00CF507F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:rsidR="002172DC" w:rsidRPr="001E4F73" w:rsidRDefault="002172DC" w:rsidP="00CF507F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172DC" w:rsidRPr="002172DC" w:rsidRDefault="00C5339A" w:rsidP="00C5339A">
            <w:pPr>
              <w:jc w:val="center"/>
            </w:pPr>
            <w:r>
              <w:rPr>
                <w:b/>
                <w:sz w:val="12"/>
                <w:szCs w:val="12"/>
              </w:rPr>
              <w:t>SI</w:t>
            </w:r>
          </w:p>
        </w:tc>
      </w:tr>
      <w:tr w:rsidR="002172DC" w:rsidTr="006E14B4">
        <w:trPr>
          <w:jc w:val="center"/>
        </w:trPr>
        <w:tc>
          <w:tcPr>
            <w:tcW w:w="3754" w:type="dxa"/>
            <w:shd w:val="clear" w:color="auto" w:fill="auto"/>
          </w:tcPr>
          <w:p w:rsidR="002172DC" w:rsidRPr="002172DC" w:rsidRDefault="002172DC" w:rsidP="002172DC">
            <w:r w:rsidRPr="002172DC">
              <w:t>Generar mecanismos para articular la implementación de los Planes Maestros.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2DC" w:rsidRPr="001E4F73" w:rsidRDefault="001E4F73" w:rsidP="002172DC">
            <w:pPr>
              <w:jc w:val="center"/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27/03/2019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2DC" w:rsidRPr="001E4F73" w:rsidRDefault="001E4F73" w:rsidP="002172DC">
            <w:pPr>
              <w:jc w:val="center"/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26/06/2019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72DC" w:rsidRPr="001E4F73" w:rsidRDefault="002172DC" w:rsidP="002172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172DC" w:rsidRPr="001E4F73" w:rsidRDefault="002172DC" w:rsidP="002172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172DC" w:rsidRPr="001E4F73" w:rsidRDefault="002172DC" w:rsidP="002172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:rsidR="002172DC" w:rsidRPr="001E4F73" w:rsidRDefault="002172DC" w:rsidP="002172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172DC" w:rsidRPr="0053573F" w:rsidRDefault="00C5339A" w:rsidP="00C5339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</w:t>
            </w:r>
          </w:p>
        </w:tc>
      </w:tr>
      <w:tr w:rsidR="00C5339A" w:rsidTr="006E14B4">
        <w:trPr>
          <w:jc w:val="center"/>
        </w:trPr>
        <w:tc>
          <w:tcPr>
            <w:tcW w:w="3754" w:type="dxa"/>
            <w:shd w:val="clear" w:color="auto" w:fill="auto"/>
          </w:tcPr>
          <w:p w:rsidR="00C5339A" w:rsidRPr="002172DC" w:rsidRDefault="00C5339A" w:rsidP="00C5339A">
            <w:pPr>
              <w:jc w:val="both"/>
              <w:rPr>
                <w:color w:val="BFBFBF"/>
              </w:rPr>
            </w:pPr>
            <w:r w:rsidRPr="002172DC">
              <w:t>Promover el desarrollo de estudios y proyectos conjuntos en materia de productividad, competitividad y tecnología aplicable a los servicios públicos, así como articular acciones para lograr acuerdos regionales en materia de servicios públicos en el marco de la Ciudad-Región.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5339A" w:rsidRPr="001E4F73" w:rsidRDefault="001E4F73" w:rsidP="00C5339A">
            <w:pPr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26/06/2019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C5339A" w:rsidRDefault="00C5339A" w:rsidP="00C5339A">
            <w:pPr>
              <w:jc w:val="center"/>
            </w:pPr>
            <w:r>
              <w:rPr>
                <w:b/>
                <w:sz w:val="12"/>
                <w:szCs w:val="12"/>
              </w:rPr>
              <w:t>SI</w:t>
            </w:r>
          </w:p>
        </w:tc>
      </w:tr>
      <w:tr w:rsidR="00C5339A" w:rsidTr="006E14B4">
        <w:trPr>
          <w:jc w:val="center"/>
        </w:trPr>
        <w:tc>
          <w:tcPr>
            <w:tcW w:w="3754" w:type="dxa"/>
            <w:shd w:val="clear" w:color="auto" w:fill="auto"/>
          </w:tcPr>
          <w:p w:rsidR="00C5339A" w:rsidRPr="002172DC" w:rsidRDefault="00C5339A" w:rsidP="00C5339A">
            <w:pPr>
              <w:rPr>
                <w:color w:val="BFBFBF"/>
              </w:rPr>
            </w:pPr>
            <w:r w:rsidRPr="002172DC">
              <w:t>Coordinar las acciones que permitan la articulación de la ejecución de las obras de expansión y / o remodelación de la infraestructura de servicios públicos del D.C.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5339A" w:rsidRPr="001E4F73" w:rsidRDefault="00C5339A" w:rsidP="00C533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5339A" w:rsidRPr="001E4F73" w:rsidRDefault="001E4F73" w:rsidP="00C5339A">
            <w:pPr>
              <w:jc w:val="center"/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26/06/2019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:rsidR="00C5339A" w:rsidRPr="001E4F73" w:rsidRDefault="00C5339A" w:rsidP="00C533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C5339A" w:rsidRDefault="00C5339A" w:rsidP="00C5339A">
            <w:pPr>
              <w:jc w:val="center"/>
            </w:pPr>
            <w:r>
              <w:rPr>
                <w:b/>
                <w:sz w:val="12"/>
                <w:szCs w:val="12"/>
              </w:rPr>
              <w:t>SI</w:t>
            </w:r>
          </w:p>
        </w:tc>
      </w:tr>
      <w:tr w:rsidR="00C5339A" w:rsidTr="006E14B4">
        <w:trPr>
          <w:jc w:val="center"/>
        </w:trPr>
        <w:tc>
          <w:tcPr>
            <w:tcW w:w="3754" w:type="dxa"/>
            <w:shd w:val="clear" w:color="auto" w:fill="auto"/>
          </w:tcPr>
          <w:p w:rsidR="00C5339A" w:rsidRPr="002172DC" w:rsidRDefault="00C5339A" w:rsidP="00C5339A">
            <w:pPr>
              <w:jc w:val="both"/>
              <w:rPr>
                <w:color w:val="BFBFBF"/>
              </w:rPr>
            </w:pPr>
            <w:r w:rsidRPr="002172DC">
              <w:t>Articular las acciones definidas para la reducción de la vulnerabilidad física y funcional de la infraestructura y de la red de servicios públicos.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5339A" w:rsidRPr="001E4F73" w:rsidRDefault="006E14B4" w:rsidP="00C533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27/03/2019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C5339A" w:rsidRDefault="006E14B4" w:rsidP="00C5339A">
            <w:pPr>
              <w:jc w:val="center"/>
            </w:pPr>
            <w:r>
              <w:rPr>
                <w:b/>
                <w:sz w:val="12"/>
                <w:szCs w:val="12"/>
              </w:rPr>
              <w:t>Si</w:t>
            </w:r>
          </w:p>
        </w:tc>
      </w:tr>
      <w:tr w:rsidR="00C5339A" w:rsidTr="006E14B4">
        <w:trPr>
          <w:trHeight w:val="414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C5339A" w:rsidRPr="002172DC" w:rsidRDefault="00C5339A" w:rsidP="00C5339A">
            <w:pPr>
              <w:jc w:val="center"/>
              <w:rPr>
                <w:b/>
              </w:rPr>
            </w:pPr>
            <w:r w:rsidRPr="002172DC">
              <w:rPr>
                <w:b/>
              </w:rPr>
              <w:t>FUNCIONES ESPECÍFICAS</w:t>
            </w:r>
          </w:p>
        </w:tc>
        <w:tc>
          <w:tcPr>
            <w:tcW w:w="945" w:type="dxa"/>
            <w:shd w:val="clear" w:color="auto" w:fill="auto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C5339A" w:rsidRPr="001E4F73" w:rsidRDefault="00C5339A" w:rsidP="00C5339A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C5339A" w:rsidRDefault="00C5339A" w:rsidP="00C5339A"/>
        </w:tc>
      </w:tr>
      <w:tr w:rsidR="006E14B4" w:rsidTr="006E14B4">
        <w:trPr>
          <w:jc w:val="center"/>
        </w:trPr>
        <w:tc>
          <w:tcPr>
            <w:tcW w:w="3754" w:type="dxa"/>
            <w:shd w:val="clear" w:color="auto" w:fill="auto"/>
          </w:tcPr>
          <w:p w:rsidR="006E14B4" w:rsidRPr="002172DC" w:rsidRDefault="006E14B4" w:rsidP="006E14B4">
            <w:pPr>
              <w:jc w:val="both"/>
            </w:pPr>
            <w:r w:rsidRPr="002172DC">
              <w:t>Articulación de las acciones relacionadas con los servicios públicos acorde a la normatividad del sector y en el marco de las competencias del Distrito Capital.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14B4" w:rsidRPr="001E4F73" w:rsidRDefault="006E14B4" w:rsidP="006E14B4">
            <w:pPr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27/03/2019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14B4" w:rsidRPr="001E4F73" w:rsidRDefault="006E14B4" w:rsidP="006E14B4">
            <w:pPr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26/06/2019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E14B4" w:rsidRPr="001E4F73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6E14B4" w:rsidRPr="001E4F73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6E14B4" w:rsidRPr="001E4F73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:rsidR="006E14B4" w:rsidRPr="001E4F73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14B4" w:rsidRDefault="006E14B4" w:rsidP="006E14B4">
            <w:r>
              <w:rPr>
                <w:b/>
                <w:sz w:val="12"/>
                <w:szCs w:val="12"/>
              </w:rPr>
              <w:t>SI</w:t>
            </w:r>
          </w:p>
        </w:tc>
      </w:tr>
      <w:tr w:rsidR="006E14B4" w:rsidTr="006E14B4">
        <w:trPr>
          <w:jc w:val="center"/>
        </w:trPr>
        <w:tc>
          <w:tcPr>
            <w:tcW w:w="3754" w:type="dxa"/>
            <w:shd w:val="clear" w:color="auto" w:fill="auto"/>
          </w:tcPr>
          <w:p w:rsidR="006E14B4" w:rsidRPr="002172DC" w:rsidRDefault="006E14B4" w:rsidP="006E14B4">
            <w:pPr>
              <w:jc w:val="both"/>
            </w:pPr>
            <w:r w:rsidRPr="002172DC">
              <w:lastRenderedPageBreak/>
              <w:t>Garantizará la coordinación y articulación para la implementación de las políticas, estrategias, programas y proyectos que se definan en el marco del Plan de Ordenamiento Territorial, Plan de Desarrollo e instrumentos estructurantes como el Plan Maestro que vinculen a los servicios públicos y demás relacionados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14B4" w:rsidRPr="001E4F73" w:rsidRDefault="006E14B4" w:rsidP="006E14B4">
            <w:pPr>
              <w:jc w:val="center"/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27/03/2019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14B4" w:rsidRPr="001E4F73" w:rsidRDefault="006E14B4" w:rsidP="006E14B4">
            <w:pPr>
              <w:jc w:val="center"/>
              <w:rPr>
                <w:b/>
                <w:sz w:val="16"/>
                <w:szCs w:val="16"/>
              </w:rPr>
            </w:pPr>
            <w:r w:rsidRPr="001E4F73">
              <w:rPr>
                <w:b/>
                <w:sz w:val="16"/>
                <w:szCs w:val="16"/>
              </w:rPr>
              <w:t>26/06/2019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E14B4" w:rsidRPr="006E14B4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6E14B4" w:rsidRPr="006E14B4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6E14B4" w:rsidRPr="006E14B4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:rsidR="006E14B4" w:rsidRPr="006E14B4" w:rsidRDefault="006E14B4" w:rsidP="006E14B4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14B4" w:rsidRDefault="006E14B4" w:rsidP="006E14B4">
            <w:r>
              <w:rPr>
                <w:b/>
                <w:sz w:val="12"/>
                <w:szCs w:val="12"/>
              </w:rPr>
              <w:t>SI</w:t>
            </w:r>
          </w:p>
        </w:tc>
      </w:tr>
    </w:tbl>
    <w:p w:rsidR="00344AF1" w:rsidRDefault="00344AF1" w:rsidP="003844D7"/>
    <w:p w:rsidR="00FC36C9" w:rsidRDefault="00FC36C9" w:rsidP="003844D7"/>
    <w:tbl>
      <w:tblPr>
        <w:tblW w:w="97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36"/>
        <w:gridCol w:w="5845"/>
      </w:tblGrid>
      <w:tr w:rsidR="00344AF1" w:rsidTr="00732CF2">
        <w:tc>
          <w:tcPr>
            <w:tcW w:w="3936" w:type="dxa"/>
            <w:shd w:val="clear" w:color="auto" w:fill="auto"/>
          </w:tcPr>
          <w:p w:rsidR="00344AF1" w:rsidRPr="00E23980" w:rsidRDefault="000E0B7F" w:rsidP="00CF507F">
            <w:pPr>
              <w:tabs>
                <w:tab w:val="left" w:pos="567"/>
              </w:tabs>
              <w:jc w:val="both"/>
              <w:rPr>
                <w:b/>
                <w:shd w:val="clear" w:color="auto" w:fill="FFFFFF"/>
                <w:lang w:val="es-CO"/>
              </w:rPr>
            </w:pPr>
            <w:r>
              <w:rPr>
                <w:b/>
                <w:shd w:val="clear" w:color="auto" w:fill="FFFFFF"/>
              </w:rPr>
              <w:t xml:space="preserve">SEGUIMIENTO AL </w:t>
            </w:r>
            <w:r w:rsidR="00E23980" w:rsidRPr="00E23980">
              <w:rPr>
                <w:b/>
                <w:shd w:val="clear" w:color="auto" w:fill="FFFFFF"/>
              </w:rPr>
              <w:t>P</w:t>
            </w:r>
            <w:r w:rsidR="00E23980" w:rsidRPr="00E23980">
              <w:rPr>
                <w:b/>
                <w:shd w:val="clear" w:color="auto" w:fill="FFFFFF"/>
                <w:lang w:val="es-CO"/>
              </w:rPr>
              <w:t>LAN DE ACCIÓN:</w:t>
            </w:r>
          </w:p>
          <w:p w:rsidR="00344AF1" w:rsidRPr="00CF507F" w:rsidRDefault="00344AF1" w:rsidP="00CF507F">
            <w:pPr>
              <w:rPr>
                <w:b/>
                <w:lang w:val="es-CO"/>
              </w:rPr>
            </w:pPr>
          </w:p>
        </w:tc>
        <w:tc>
          <w:tcPr>
            <w:tcW w:w="5845" w:type="dxa"/>
            <w:shd w:val="clear" w:color="auto" w:fill="auto"/>
          </w:tcPr>
          <w:p w:rsidR="00344AF1" w:rsidRPr="001E1602" w:rsidRDefault="001E1602" w:rsidP="000E0B7F">
            <w:pPr>
              <w:jc w:val="both"/>
            </w:pPr>
            <w:r w:rsidRPr="001E1602">
              <w:t>Se cump</w:t>
            </w:r>
            <w:r>
              <w:t xml:space="preserve">lió con el seguimiento a las actividades que revisten importancia a nivel distrital relacionadas con servicios públicos dentro de las que se encuentra, el seguimiento a la actualización del POT en el componente de servicios públicos, la exposición de los avances en tema del servicio de </w:t>
            </w:r>
            <w:r w:rsidR="001433CF">
              <w:t>acueducto</w:t>
            </w:r>
            <w:r>
              <w:t>, la exposición de los proyectos que requieren articulación de los asistentes a la presente comisió</w:t>
            </w:r>
            <w:r w:rsidR="00CE6763">
              <w:t>n</w:t>
            </w:r>
            <w:r w:rsidR="00611685">
              <w:t xml:space="preserve">, es el caso del proyecto </w:t>
            </w:r>
            <w:r w:rsidR="00CE6763" w:rsidRPr="00CE6763">
              <w:t>Operación Estratégica Fontibón Aeropuerto Engativá OEFAE</w:t>
            </w:r>
            <w:r>
              <w:t xml:space="preserve">, </w:t>
            </w:r>
            <w:r w:rsidR="00CE6763">
              <w:t xml:space="preserve">ajustes y aclaraciones de temas pecuniarios en soterramiento </w:t>
            </w:r>
            <w:r>
              <w:t>de redes en cumplimiento con los porcentajes establecidos en el POT y Plan Maestro de Energía Eléctrica, cumpliendo de esta forma las funciones generales y específicas de la presente comisión.</w:t>
            </w:r>
          </w:p>
          <w:p w:rsidR="00FC36C9" w:rsidRDefault="00FC36C9" w:rsidP="000E0B7F">
            <w:pPr>
              <w:jc w:val="both"/>
              <w:rPr>
                <w:color w:val="A6A6A6"/>
              </w:rPr>
            </w:pPr>
          </w:p>
          <w:p w:rsidR="00FC36C9" w:rsidRDefault="00FC36C9" w:rsidP="000E0B7F">
            <w:pPr>
              <w:jc w:val="both"/>
              <w:rPr>
                <w:color w:val="A6A6A6"/>
              </w:rPr>
            </w:pPr>
          </w:p>
          <w:p w:rsidR="00FC36C9" w:rsidRPr="008210B3" w:rsidRDefault="00FC36C9" w:rsidP="000E0B7F">
            <w:pPr>
              <w:jc w:val="both"/>
              <w:rPr>
                <w:color w:val="A6A6A6"/>
              </w:rPr>
            </w:pPr>
          </w:p>
        </w:tc>
      </w:tr>
      <w:tr w:rsidR="00344AF1" w:rsidTr="00732CF2">
        <w:tc>
          <w:tcPr>
            <w:tcW w:w="3936" w:type="dxa"/>
            <w:shd w:val="clear" w:color="auto" w:fill="auto"/>
          </w:tcPr>
          <w:p w:rsidR="00344AF1" w:rsidRPr="00E23980" w:rsidRDefault="00E23980" w:rsidP="00CF507F">
            <w:pPr>
              <w:tabs>
                <w:tab w:val="left" w:pos="567"/>
              </w:tabs>
              <w:jc w:val="both"/>
              <w:rPr>
                <w:b/>
                <w:shd w:val="clear" w:color="auto" w:fill="FFFFFF"/>
                <w:lang w:val="es-CO"/>
              </w:rPr>
            </w:pPr>
            <w:r w:rsidRPr="00E23980">
              <w:rPr>
                <w:b/>
                <w:shd w:val="clear" w:color="auto" w:fill="FFFFFF"/>
                <w:lang w:val="es-CO"/>
              </w:rPr>
              <w:t>ANÁLISIS DEL FUNCIONAMIENTO DE LA INSTANCIA:</w:t>
            </w:r>
          </w:p>
          <w:p w:rsidR="00344AF1" w:rsidRPr="00CF507F" w:rsidRDefault="00344AF1" w:rsidP="00CF507F">
            <w:pPr>
              <w:rPr>
                <w:b/>
                <w:lang w:val="es-CO"/>
              </w:rPr>
            </w:pPr>
          </w:p>
        </w:tc>
        <w:tc>
          <w:tcPr>
            <w:tcW w:w="5845" w:type="dxa"/>
            <w:shd w:val="clear" w:color="auto" w:fill="auto"/>
          </w:tcPr>
          <w:p w:rsidR="00344AF1" w:rsidRPr="008210B3" w:rsidRDefault="00CE6763" w:rsidP="00E23980">
            <w:pPr>
              <w:jc w:val="both"/>
              <w:rPr>
                <w:color w:val="A6A6A6"/>
              </w:rPr>
            </w:pPr>
            <w:r>
              <w:t>S</w:t>
            </w:r>
            <w:bookmarkStart w:id="0" w:name="_GoBack"/>
            <w:bookmarkEnd w:id="0"/>
            <w:r w:rsidR="001E1602" w:rsidRPr="006260C9">
              <w:t xml:space="preserve">e cumplió con las funciones </w:t>
            </w:r>
            <w:r w:rsidR="006260C9" w:rsidRPr="006260C9">
              <w:t>específicas</w:t>
            </w:r>
            <w:r w:rsidR="001E1602" w:rsidRPr="006260C9">
              <w:t xml:space="preserve"> y generales de la presente comisión, sin embargo</w:t>
            </w:r>
            <w:r w:rsidR="006260C9">
              <w:t>,</w:t>
            </w:r>
            <w:r w:rsidR="001E1602" w:rsidRPr="006260C9">
              <w:t xml:space="preserve"> se requiere contar con mayor participación de las entidades asistentes para la </w:t>
            </w:r>
            <w:r w:rsidR="006260C9" w:rsidRPr="006260C9">
              <w:t>sinergia de la agenda propuesta, aprovechando este espacio para la articulación de proyectos a su cargo.</w:t>
            </w:r>
          </w:p>
        </w:tc>
      </w:tr>
      <w:tr w:rsidR="009605F4" w:rsidTr="00732CF2">
        <w:tc>
          <w:tcPr>
            <w:tcW w:w="3936" w:type="dxa"/>
            <w:shd w:val="clear" w:color="auto" w:fill="auto"/>
          </w:tcPr>
          <w:p w:rsidR="009605F4" w:rsidRPr="00E23980" w:rsidRDefault="009605F4" w:rsidP="00CF507F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</w:tc>
        <w:tc>
          <w:tcPr>
            <w:tcW w:w="5845" w:type="dxa"/>
            <w:shd w:val="clear" w:color="auto" w:fill="auto"/>
          </w:tcPr>
          <w:p w:rsidR="009605F4" w:rsidRPr="00E23980" w:rsidRDefault="009605F4" w:rsidP="00CF507F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</w:tc>
      </w:tr>
    </w:tbl>
    <w:p w:rsidR="00FC36C9" w:rsidRDefault="00FC36C9" w:rsidP="003844D7"/>
    <w:p w:rsidR="00FC36C9" w:rsidRDefault="00FC36C9" w:rsidP="00FC36C9"/>
    <w:p w:rsidR="00344AF1" w:rsidRDefault="00344AF1" w:rsidP="00FC36C9">
      <w:pPr>
        <w:ind w:firstLine="709"/>
      </w:pPr>
    </w:p>
    <w:p w:rsidR="00FC36C9" w:rsidRDefault="00FC36C9" w:rsidP="00FC36C9">
      <w:pPr>
        <w:ind w:firstLine="709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96"/>
        <w:gridCol w:w="4699"/>
      </w:tblGrid>
      <w:tr w:rsidR="00FC36C9" w:rsidRPr="00E23980" w:rsidTr="00FC36C9">
        <w:tc>
          <w:tcPr>
            <w:tcW w:w="4772" w:type="dxa"/>
            <w:shd w:val="clear" w:color="auto" w:fill="auto"/>
          </w:tcPr>
          <w:p w:rsidR="00FC36C9" w:rsidRPr="00E23980" w:rsidRDefault="00FC36C9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 w:rsidRPr="00E23980">
              <w:rPr>
                <w:b/>
                <w:shd w:val="clear" w:color="auto" w:fill="FFFFFF"/>
                <w:lang w:val="es-CO"/>
              </w:rPr>
              <w:t>Firma de quien preside la instancia:</w:t>
            </w:r>
          </w:p>
          <w:p w:rsidR="00FC36C9" w:rsidRPr="00E23980" w:rsidRDefault="00FC36C9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  <w:p w:rsidR="00FC36C9" w:rsidRDefault="00FC36C9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  <w:p w:rsidR="006227AA" w:rsidRPr="00E23980" w:rsidRDefault="006227AA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  <w:p w:rsidR="006227AA" w:rsidRPr="006227AA" w:rsidRDefault="00CE6763" w:rsidP="006227AA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>
              <w:rPr>
                <w:b/>
                <w:shd w:val="clear" w:color="auto" w:fill="FFFFFF"/>
                <w:lang w:val="es-CO"/>
              </w:rPr>
              <w:t>GUILLERMO HERRERA CASTAÑO</w:t>
            </w:r>
          </w:p>
          <w:p w:rsidR="00FC36C9" w:rsidRPr="00E23980" w:rsidRDefault="006227AA" w:rsidP="006227AA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 w:rsidRPr="006227AA">
              <w:rPr>
                <w:b/>
                <w:shd w:val="clear" w:color="auto" w:fill="FFFFFF"/>
                <w:lang w:val="es-CO"/>
              </w:rPr>
              <w:t>Secretario Distrital del Hábitat</w:t>
            </w:r>
          </w:p>
          <w:p w:rsidR="00FC36C9" w:rsidRPr="00E23980" w:rsidRDefault="00EF24AE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>
              <w:rPr>
                <w:b/>
                <w:shd w:val="clear" w:color="auto" w:fill="FFFFFF"/>
                <w:lang w:val="es-CO"/>
              </w:rPr>
              <w:t>Secretaría Distrital del Hábitat</w:t>
            </w:r>
          </w:p>
        </w:tc>
        <w:tc>
          <w:tcPr>
            <w:tcW w:w="4773" w:type="dxa"/>
            <w:shd w:val="clear" w:color="auto" w:fill="auto"/>
          </w:tcPr>
          <w:p w:rsidR="00FC36C9" w:rsidRPr="00E23980" w:rsidRDefault="00FC36C9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 w:rsidRPr="00E23980">
              <w:rPr>
                <w:b/>
                <w:shd w:val="clear" w:color="auto" w:fill="FFFFFF"/>
                <w:lang w:val="es-CO"/>
              </w:rPr>
              <w:t>Firma de quien ejerce la Secretaría Técnica:</w:t>
            </w:r>
          </w:p>
          <w:p w:rsidR="00FC36C9" w:rsidRPr="00E23980" w:rsidRDefault="00FC36C9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  <w:p w:rsidR="00FC36C9" w:rsidRDefault="00FC36C9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  <w:p w:rsidR="006227AA" w:rsidRPr="00E23980" w:rsidRDefault="006227AA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</w:p>
          <w:p w:rsidR="00FC36C9" w:rsidRPr="00E23980" w:rsidRDefault="006227AA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>
              <w:rPr>
                <w:b/>
                <w:shd w:val="clear" w:color="auto" w:fill="FFFFFF"/>
                <w:lang w:val="es-CO"/>
              </w:rPr>
              <w:t>CAROLINA GONZÁLEZ BARRETO</w:t>
            </w:r>
          </w:p>
          <w:p w:rsidR="00FC36C9" w:rsidRPr="00E23980" w:rsidRDefault="00EF24AE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>
              <w:rPr>
                <w:b/>
                <w:shd w:val="clear" w:color="auto" w:fill="FFFFFF"/>
                <w:lang w:val="es-CO"/>
              </w:rPr>
              <w:t>Subdirectora de Servicios Públicos</w:t>
            </w:r>
          </w:p>
          <w:p w:rsidR="00FC36C9" w:rsidRPr="00E23980" w:rsidRDefault="00EF24AE" w:rsidP="00732CF2">
            <w:pPr>
              <w:tabs>
                <w:tab w:val="left" w:pos="567"/>
              </w:tabs>
              <w:snapToGrid w:val="0"/>
              <w:jc w:val="both"/>
              <w:rPr>
                <w:b/>
                <w:shd w:val="clear" w:color="auto" w:fill="FFFFFF"/>
                <w:lang w:val="es-CO"/>
              </w:rPr>
            </w:pPr>
            <w:r>
              <w:rPr>
                <w:b/>
                <w:shd w:val="clear" w:color="auto" w:fill="FFFFFF"/>
                <w:lang w:val="es-CO"/>
              </w:rPr>
              <w:t>Secretaría Distrital del Hábitat</w:t>
            </w:r>
          </w:p>
        </w:tc>
      </w:tr>
    </w:tbl>
    <w:p w:rsidR="00FC36C9" w:rsidRDefault="00FC36C9" w:rsidP="00FC36C9">
      <w:pPr>
        <w:ind w:firstLine="709"/>
      </w:pPr>
    </w:p>
    <w:p w:rsidR="006227AA" w:rsidRDefault="006227AA" w:rsidP="00FC36C9">
      <w:pPr>
        <w:ind w:firstLine="709"/>
      </w:pPr>
    </w:p>
    <w:p w:rsidR="006227AA" w:rsidRDefault="006227AA" w:rsidP="006227AA">
      <w:pPr>
        <w:rPr>
          <w:sz w:val="16"/>
          <w:szCs w:val="16"/>
        </w:rPr>
      </w:pPr>
    </w:p>
    <w:p w:rsidR="006227AA" w:rsidRPr="006227AA" w:rsidRDefault="006227AA" w:rsidP="006227AA">
      <w:pPr>
        <w:rPr>
          <w:sz w:val="16"/>
          <w:szCs w:val="16"/>
        </w:rPr>
      </w:pPr>
      <w:r w:rsidRPr="006227AA">
        <w:rPr>
          <w:sz w:val="16"/>
          <w:szCs w:val="16"/>
        </w:rPr>
        <w:t>Proyectó: Dayhan Garzón Contratista – Subdirección de Servicios Públicos – Secretaría Distrital del Hábitat</w:t>
      </w:r>
      <w:r w:rsidR="00CF23F7">
        <w:rPr>
          <w:sz w:val="16"/>
          <w:szCs w:val="16"/>
        </w:rPr>
        <w:t xml:space="preserve"> </w:t>
      </w:r>
    </w:p>
    <w:p w:rsidR="006227AA" w:rsidRPr="00FC36C9" w:rsidRDefault="006227AA" w:rsidP="00FC36C9">
      <w:pPr>
        <w:ind w:firstLine="709"/>
      </w:pPr>
    </w:p>
    <w:sectPr w:rsidR="006227AA" w:rsidRPr="00FC36C9">
      <w:headerReference w:type="default" r:id="rId8"/>
      <w:footerReference w:type="default" r:id="rId9"/>
      <w:pgSz w:w="12240" w:h="15840"/>
      <w:pgMar w:top="2233" w:right="1134" w:bottom="1967" w:left="1701" w:header="851" w:footer="19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62" w:rsidRDefault="002F2E62">
      <w:r>
        <w:separator/>
      </w:r>
    </w:p>
  </w:endnote>
  <w:endnote w:type="continuationSeparator" w:id="0">
    <w:p w:rsidR="002F2E62" w:rsidRDefault="002F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5A" w:rsidRDefault="00C5585A">
    <w:pPr>
      <w:jc w:val="center"/>
      <w:rPr>
        <w:rFonts w:ascii="Arial" w:eastAsia="Arial" w:hAnsi="Arial" w:cs="Arial"/>
        <w:sz w:val="16"/>
        <w:szCs w:val="16"/>
        <w:lang w:val="es-CO" w:eastAsia="es-CO"/>
      </w:rPr>
    </w:pPr>
  </w:p>
  <w:p w:rsidR="00C5585A" w:rsidRDefault="00C5585A" w:rsidP="001A55D4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AD11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62" w:rsidRDefault="002F2E62">
      <w:r>
        <w:separator/>
      </w:r>
    </w:p>
  </w:footnote>
  <w:footnote w:type="continuationSeparator" w:id="0">
    <w:p w:rsidR="002F2E62" w:rsidRDefault="002F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5A" w:rsidRDefault="00C5585A">
    <w:pPr>
      <w:pStyle w:val="Encabezado"/>
      <w:tabs>
        <w:tab w:val="clear" w:pos="4252"/>
        <w:tab w:val="clear" w:pos="8504"/>
        <w:tab w:val="right" w:pos="9404"/>
      </w:tabs>
      <w:jc w:val="right"/>
      <w:rPr>
        <w:rFonts w:ascii="Arial" w:hAnsi="Arial" w:cs="Arial"/>
        <w:sz w:val="24"/>
        <w:szCs w:val="24"/>
        <w:lang w:val="es-CO" w:eastAsia="es-CO"/>
      </w:rPr>
    </w:pPr>
  </w:p>
  <w:p w:rsidR="00C5585A" w:rsidRDefault="00C5585A">
    <w:pPr>
      <w:tabs>
        <w:tab w:val="center" w:pos="4252"/>
        <w:tab w:val="right" w:pos="9475"/>
      </w:tabs>
      <w:jc w:val="center"/>
      <w:rPr>
        <w:rFonts w:ascii="Arial" w:hAnsi="Arial" w:cs="Arial"/>
        <w:sz w:val="24"/>
        <w:szCs w:val="24"/>
        <w:lang w:val="es-CO" w:eastAsia="es-CO"/>
      </w:rPr>
    </w:pPr>
  </w:p>
  <w:p w:rsidR="00C5585A" w:rsidRDefault="00C5585A">
    <w:pPr>
      <w:tabs>
        <w:tab w:val="center" w:pos="4252"/>
        <w:tab w:val="right" w:pos="9475"/>
      </w:tabs>
      <w:jc w:val="center"/>
      <w:rPr>
        <w:rFonts w:ascii="Arial" w:hAnsi="Arial" w:cs="Arial"/>
        <w:sz w:val="24"/>
        <w:szCs w:val="24"/>
        <w:lang w:val="es-CO" w:eastAsia="es-CO"/>
      </w:rPr>
    </w:pPr>
  </w:p>
  <w:p w:rsidR="00C5585A" w:rsidRDefault="00C5585A">
    <w:pPr>
      <w:tabs>
        <w:tab w:val="left" w:pos="4329"/>
      </w:tabs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248208A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3534A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F162D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02FBF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A4210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6249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53D70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39AA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73509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A7C20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C5679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802C6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F58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7ECB"/>
    <w:multiLevelType w:val="hybridMultilevel"/>
    <w:tmpl w:val="D4E28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44EA1"/>
    <w:multiLevelType w:val="hybridMultilevel"/>
    <w:tmpl w:val="1550F1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C4CC2"/>
    <w:multiLevelType w:val="hybridMultilevel"/>
    <w:tmpl w:val="1B0E6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9"/>
  </w:num>
  <w:num w:numId="7">
    <w:abstractNumId w:val="19"/>
  </w:num>
  <w:num w:numId="8">
    <w:abstractNumId w:val="12"/>
  </w:num>
  <w:num w:numId="9">
    <w:abstractNumId w:val="5"/>
  </w:num>
  <w:num w:numId="10">
    <w:abstractNumId w:val="10"/>
  </w:num>
  <w:num w:numId="11">
    <w:abstractNumId w:val="16"/>
  </w:num>
  <w:num w:numId="12">
    <w:abstractNumId w:val="8"/>
  </w:num>
  <w:num w:numId="13">
    <w:abstractNumId w:val="4"/>
  </w:num>
  <w:num w:numId="14">
    <w:abstractNumId w:val="6"/>
  </w:num>
  <w:num w:numId="15">
    <w:abstractNumId w:val="14"/>
  </w:num>
  <w:num w:numId="16">
    <w:abstractNumId w:val="15"/>
  </w:num>
  <w:num w:numId="17">
    <w:abstractNumId w:val="7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2"/>
    <w:rsid w:val="000B4A69"/>
    <w:rsid w:val="000E0B7F"/>
    <w:rsid w:val="001005EA"/>
    <w:rsid w:val="00101191"/>
    <w:rsid w:val="00110581"/>
    <w:rsid w:val="00131F49"/>
    <w:rsid w:val="001433CF"/>
    <w:rsid w:val="001660EA"/>
    <w:rsid w:val="001A55D4"/>
    <w:rsid w:val="001C4C77"/>
    <w:rsid w:val="001C7383"/>
    <w:rsid w:val="001D02E0"/>
    <w:rsid w:val="001E1602"/>
    <w:rsid w:val="001E4F73"/>
    <w:rsid w:val="002172DC"/>
    <w:rsid w:val="00235A5F"/>
    <w:rsid w:val="002772D6"/>
    <w:rsid w:val="002939F0"/>
    <w:rsid w:val="00294E0C"/>
    <w:rsid w:val="002E3FB2"/>
    <w:rsid w:val="002F2E62"/>
    <w:rsid w:val="00302EE8"/>
    <w:rsid w:val="003112D8"/>
    <w:rsid w:val="00344AF1"/>
    <w:rsid w:val="00374455"/>
    <w:rsid w:val="003844D7"/>
    <w:rsid w:val="00384B43"/>
    <w:rsid w:val="003C5C3B"/>
    <w:rsid w:val="003C7018"/>
    <w:rsid w:val="003F7806"/>
    <w:rsid w:val="004157DB"/>
    <w:rsid w:val="004402DF"/>
    <w:rsid w:val="0044314F"/>
    <w:rsid w:val="004C09AE"/>
    <w:rsid w:val="005329AA"/>
    <w:rsid w:val="0053573F"/>
    <w:rsid w:val="00541A08"/>
    <w:rsid w:val="005553BF"/>
    <w:rsid w:val="00556987"/>
    <w:rsid w:val="0058143C"/>
    <w:rsid w:val="00581A84"/>
    <w:rsid w:val="005E216A"/>
    <w:rsid w:val="00611685"/>
    <w:rsid w:val="006227AA"/>
    <w:rsid w:val="006260C9"/>
    <w:rsid w:val="00626563"/>
    <w:rsid w:val="00647D23"/>
    <w:rsid w:val="006632FC"/>
    <w:rsid w:val="006E14B4"/>
    <w:rsid w:val="0070071C"/>
    <w:rsid w:val="00725DEF"/>
    <w:rsid w:val="00727464"/>
    <w:rsid w:val="00732CF2"/>
    <w:rsid w:val="0078334A"/>
    <w:rsid w:val="007B2F23"/>
    <w:rsid w:val="007D0292"/>
    <w:rsid w:val="007F0EF7"/>
    <w:rsid w:val="008210B3"/>
    <w:rsid w:val="008302BE"/>
    <w:rsid w:val="008316DF"/>
    <w:rsid w:val="0085296B"/>
    <w:rsid w:val="00867EB4"/>
    <w:rsid w:val="00870191"/>
    <w:rsid w:val="00870CF0"/>
    <w:rsid w:val="00881642"/>
    <w:rsid w:val="008F5231"/>
    <w:rsid w:val="00912FD4"/>
    <w:rsid w:val="00913076"/>
    <w:rsid w:val="0095142A"/>
    <w:rsid w:val="009605F4"/>
    <w:rsid w:val="00962BB6"/>
    <w:rsid w:val="009801DC"/>
    <w:rsid w:val="009A0FFD"/>
    <w:rsid w:val="009A5E42"/>
    <w:rsid w:val="009C2845"/>
    <w:rsid w:val="009E25B6"/>
    <w:rsid w:val="00A3016B"/>
    <w:rsid w:val="00A402C4"/>
    <w:rsid w:val="00A90BEF"/>
    <w:rsid w:val="00AA1A6C"/>
    <w:rsid w:val="00AA4066"/>
    <w:rsid w:val="00AC6CC9"/>
    <w:rsid w:val="00AD111A"/>
    <w:rsid w:val="00B15420"/>
    <w:rsid w:val="00B5273A"/>
    <w:rsid w:val="00B540E0"/>
    <w:rsid w:val="00B5619D"/>
    <w:rsid w:val="00B92EDA"/>
    <w:rsid w:val="00B96EBE"/>
    <w:rsid w:val="00BB0082"/>
    <w:rsid w:val="00BC3C5A"/>
    <w:rsid w:val="00BF3769"/>
    <w:rsid w:val="00BF7984"/>
    <w:rsid w:val="00C0499A"/>
    <w:rsid w:val="00C10D5A"/>
    <w:rsid w:val="00C346D2"/>
    <w:rsid w:val="00C5339A"/>
    <w:rsid w:val="00C5585A"/>
    <w:rsid w:val="00C7130A"/>
    <w:rsid w:val="00C71F1E"/>
    <w:rsid w:val="00CA6D72"/>
    <w:rsid w:val="00CE6763"/>
    <w:rsid w:val="00CE6999"/>
    <w:rsid w:val="00CF23F7"/>
    <w:rsid w:val="00CF507F"/>
    <w:rsid w:val="00D01D75"/>
    <w:rsid w:val="00D34D0C"/>
    <w:rsid w:val="00D4391D"/>
    <w:rsid w:val="00DA143A"/>
    <w:rsid w:val="00DB4436"/>
    <w:rsid w:val="00DE365A"/>
    <w:rsid w:val="00DF6261"/>
    <w:rsid w:val="00E10DD1"/>
    <w:rsid w:val="00E13D30"/>
    <w:rsid w:val="00E14A53"/>
    <w:rsid w:val="00E23980"/>
    <w:rsid w:val="00EB4EB3"/>
    <w:rsid w:val="00EF24AE"/>
    <w:rsid w:val="00F21C0D"/>
    <w:rsid w:val="00F73774"/>
    <w:rsid w:val="00FC36C9"/>
    <w:rsid w:val="00FC769B"/>
    <w:rsid w:val="00FD65F5"/>
    <w:rsid w:val="00FE2257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F1344"/>
  <w15:chartTrackingRefBased/>
  <w15:docId w15:val="{EE836C22-CBC8-4270-AAA3-97C8190F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Fuentedeprrafopredeter3">
    <w:name w:val="Fuente de párrafo predeter.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notaalpie1">
    <w:name w:val="Ref. de nota al pie1"/>
    <w:rPr>
      <w:vertAlign w:val="superscript"/>
    </w:rPr>
  </w:style>
  <w:style w:type="paragraph" w:customStyle="1" w:styleId="Encabezado3">
    <w:name w:val="Encabezado3"/>
    <w:basedOn w:val="Encabezado2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2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Textonotapie">
    <w:name w:val="footnote text"/>
    <w:basedOn w:val="Normal"/>
    <w:pPr>
      <w:suppressLineNumbers/>
      <w:ind w:left="339" w:hanging="339"/>
    </w:pPr>
  </w:style>
  <w:style w:type="paragraph" w:styleId="Textonotaalfinal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0">
    <w:name w:val="Título1"/>
    <w:basedOn w:val="Predeterminado"/>
    <w:pPr>
      <w:jc w:val="center"/>
    </w:pPr>
    <w:rPr>
      <w:rFonts w:cs="Mangal"/>
    </w:rPr>
  </w:style>
  <w:style w:type="paragraph" w:customStyle="1" w:styleId="Ttulo20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8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88C3-4104-4B2D-8A69-2BF2256D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Secretaria General</dc:creator>
  <cp:keywords/>
  <cp:lastModifiedBy>Maria del Pilar Camacho Hernandez</cp:lastModifiedBy>
  <cp:revision>3</cp:revision>
  <cp:lastPrinted>2019-07-10T14:07:00Z</cp:lastPrinted>
  <dcterms:created xsi:type="dcterms:W3CDTF">2019-07-11T13:11:00Z</dcterms:created>
  <dcterms:modified xsi:type="dcterms:W3CDTF">2019-07-11T21:35:00Z</dcterms:modified>
</cp:coreProperties>
</file>