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2C5B" w:rsidRPr="00DC2C5B" w:rsidRDefault="00DC2C5B" w:rsidP="00DC2C5B">
      <w:pPr>
        <w:jc w:val="center"/>
        <w:rPr>
          <w:rFonts w:ascii="Arial" w:hAnsi="Arial" w:cs="Arial"/>
          <w:b/>
          <w:color w:val="00B0F0"/>
          <w:sz w:val="36"/>
          <w:szCs w:val="36"/>
        </w:rPr>
      </w:pPr>
      <w:bookmarkStart w:id="0" w:name="_GoBack"/>
      <w:bookmarkEnd w:id="0"/>
      <w:r w:rsidRPr="00DC2C5B">
        <w:rPr>
          <w:rFonts w:ascii="Arial" w:hAnsi="Arial" w:cs="Arial"/>
          <w:b/>
          <w:color w:val="00B0F0"/>
          <w:sz w:val="36"/>
          <w:szCs w:val="36"/>
        </w:rPr>
        <w:t xml:space="preserve">SECRETARÍA DISTRITAL DEL HÁBITAT </w:t>
      </w:r>
    </w:p>
    <w:p w:rsidR="00DC2C5B" w:rsidRPr="00DC2C5B" w:rsidRDefault="00DC2C5B" w:rsidP="00DC2C5B">
      <w:pPr>
        <w:jc w:val="center"/>
        <w:rPr>
          <w:rFonts w:ascii="Arial" w:hAnsi="Arial" w:cs="Arial"/>
          <w:b/>
          <w:color w:val="00B0F0"/>
          <w:sz w:val="36"/>
          <w:szCs w:val="36"/>
        </w:rPr>
      </w:pPr>
      <w:r w:rsidRPr="00DC2C5B">
        <w:rPr>
          <w:rFonts w:ascii="Arial" w:hAnsi="Arial" w:cs="Arial"/>
          <w:b/>
          <w:color w:val="00B0F0"/>
          <w:sz w:val="36"/>
          <w:szCs w:val="36"/>
        </w:rPr>
        <w:t xml:space="preserve">INFORME DE GESTION </w:t>
      </w:r>
      <w:r w:rsidR="009E5CF7">
        <w:rPr>
          <w:rFonts w:ascii="Arial" w:hAnsi="Arial" w:cs="Arial"/>
          <w:b/>
          <w:color w:val="00B0F0"/>
          <w:sz w:val="36"/>
          <w:szCs w:val="36"/>
        </w:rPr>
        <w:t>Y RESULTADOS</w:t>
      </w:r>
    </w:p>
    <w:p w:rsidR="00DC2C5B" w:rsidRPr="0073060C" w:rsidRDefault="00DC2C5B" w:rsidP="00DC2C5B">
      <w:pPr>
        <w:jc w:val="center"/>
        <w:rPr>
          <w:rFonts w:ascii="Arial" w:hAnsi="Arial" w:cs="Arial"/>
          <w:b/>
          <w:sz w:val="22"/>
          <w:szCs w:val="22"/>
        </w:rPr>
      </w:pPr>
      <w:r w:rsidRPr="00DC2C5B">
        <w:rPr>
          <w:rFonts w:ascii="Arial" w:hAnsi="Arial" w:cs="Arial"/>
          <w:b/>
          <w:color w:val="00B0F0"/>
          <w:sz w:val="36"/>
          <w:szCs w:val="36"/>
        </w:rPr>
        <w:t>2017</w:t>
      </w:r>
    </w:p>
    <w:p w:rsidR="007B5382" w:rsidRPr="0073060C" w:rsidRDefault="007B5382" w:rsidP="00BF1E21">
      <w:pPr>
        <w:jc w:val="center"/>
        <w:rPr>
          <w:rFonts w:ascii="Arial" w:hAnsi="Arial" w:cs="Arial"/>
          <w:b/>
          <w:sz w:val="22"/>
          <w:szCs w:val="22"/>
        </w:rPr>
      </w:pPr>
    </w:p>
    <w:p w:rsidR="002B7664" w:rsidRDefault="00DC2C5B" w:rsidP="00DC2C5B">
      <w:pPr>
        <w:jc w:val="center"/>
        <w:rPr>
          <w:rFonts w:ascii="Arial" w:hAnsi="Arial" w:cs="Arial"/>
          <w:b/>
          <w:color w:val="92CDDC" w:themeColor="accent5" w:themeTint="99"/>
          <w:sz w:val="52"/>
          <w:szCs w:val="52"/>
        </w:rPr>
      </w:pPr>
      <w:r w:rsidRPr="00DC2C5B">
        <w:rPr>
          <w:noProof/>
          <w:color w:val="92CDDC" w:themeColor="accent5" w:themeTint="99"/>
        </w:rPr>
        <w:drawing>
          <wp:anchor distT="0" distB="0" distL="114300" distR="114300" simplePos="0" relativeHeight="251658240" behindDoc="1" locked="0" layoutInCell="1" allowOverlap="1" wp14:anchorId="773A0D41">
            <wp:simplePos x="0" y="0"/>
            <wp:positionH relativeFrom="page">
              <wp:align>left</wp:align>
            </wp:positionH>
            <wp:positionV relativeFrom="paragraph">
              <wp:posOffset>264432</wp:posOffset>
            </wp:positionV>
            <wp:extent cx="7801344" cy="5200197"/>
            <wp:effectExtent l="0" t="0" r="9525" b="635"/>
            <wp:wrapNone/>
            <wp:docPr id="1" name="Imagen 9">
              <a:extLst xmlns:a="http://schemas.openxmlformats.org/drawingml/2006/main">
                <a:ext uri="{FF2B5EF4-FFF2-40B4-BE49-F238E27FC236}">
                  <a16:creationId xmlns:a16="http://schemas.microsoft.com/office/drawing/2014/main" id="{E8506218-0F12-4EAE-8E8A-FA98E77D99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E8506218-0F12-4EAE-8E8A-FA98E77D9919}"/>
                        </a:ext>
                      </a:extLst>
                    </pic:cNvPr>
                    <pic:cNvPicPr>
                      <a:picLocks noChangeAspect="1"/>
                    </pic:cNvPicPr>
                  </pic:nvPicPr>
                  <pic:blipFill>
                    <a:blip r:embed="rId8"/>
                    <a:stretch>
                      <a:fillRect/>
                    </a:stretch>
                  </pic:blipFill>
                  <pic:spPr>
                    <a:xfrm>
                      <a:off x="0" y="0"/>
                      <a:ext cx="7801344" cy="5200197"/>
                    </a:xfrm>
                    <a:prstGeom prst="rect">
                      <a:avLst/>
                    </a:prstGeom>
                  </pic:spPr>
                </pic:pic>
              </a:graphicData>
            </a:graphic>
            <wp14:sizeRelH relativeFrom="page">
              <wp14:pctWidth>0</wp14:pctWidth>
            </wp14:sizeRelH>
            <wp14:sizeRelV relativeFrom="page">
              <wp14:pctHeight>0</wp14:pctHeight>
            </wp14:sizeRelV>
          </wp:anchor>
        </w:drawing>
      </w:r>
    </w:p>
    <w:p w:rsidR="00DC2C5B" w:rsidRPr="00DC2C5B" w:rsidRDefault="00DC2C5B" w:rsidP="002B7664">
      <w:pPr>
        <w:jc w:val="center"/>
        <w:rPr>
          <w:rFonts w:ascii="Arial" w:hAnsi="Arial" w:cs="Arial"/>
          <w:b/>
          <w:color w:val="92CDDC" w:themeColor="accent5" w:themeTint="99"/>
          <w:sz w:val="52"/>
          <w:szCs w:val="52"/>
        </w:rPr>
      </w:pPr>
    </w:p>
    <w:p w:rsidR="002B7664" w:rsidRPr="0073060C" w:rsidRDefault="002B7664" w:rsidP="002B7664">
      <w:pPr>
        <w:jc w:val="center"/>
        <w:rPr>
          <w:rFonts w:ascii="Arial" w:hAnsi="Arial" w:cs="Arial"/>
          <w:b/>
          <w:sz w:val="22"/>
          <w:szCs w:val="22"/>
        </w:rPr>
      </w:pPr>
    </w:p>
    <w:p w:rsidR="00BF1E21" w:rsidRPr="0073060C" w:rsidRDefault="002B7664" w:rsidP="00BF1E21">
      <w:pPr>
        <w:jc w:val="center"/>
        <w:rPr>
          <w:rFonts w:ascii="Arial" w:hAnsi="Arial" w:cs="Arial"/>
          <w:b/>
          <w:sz w:val="22"/>
          <w:szCs w:val="22"/>
        </w:rPr>
      </w:pPr>
      <w:r>
        <w:rPr>
          <w:rFonts w:ascii="Arial" w:hAnsi="Arial" w:cs="Arial"/>
          <w:b/>
          <w:sz w:val="22"/>
          <w:szCs w:val="22"/>
        </w:rPr>
        <w:t xml:space="preserve"> </w:t>
      </w:r>
    </w:p>
    <w:p w:rsidR="00BF1E21" w:rsidRPr="0073060C" w:rsidRDefault="00BF1E21" w:rsidP="00BF1E21">
      <w:pPr>
        <w:jc w:val="center"/>
        <w:rPr>
          <w:rFonts w:ascii="Arial" w:hAnsi="Arial" w:cs="Arial"/>
          <w:b/>
          <w:sz w:val="22"/>
          <w:szCs w:val="22"/>
        </w:rPr>
      </w:pPr>
    </w:p>
    <w:p w:rsidR="00BF1E21" w:rsidRPr="0073060C" w:rsidRDefault="00BF1E21" w:rsidP="00BF1E21">
      <w:pPr>
        <w:jc w:val="center"/>
        <w:rPr>
          <w:rFonts w:ascii="Arial" w:hAnsi="Arial" w:cs="Arial"/>
          <w:b/>
          <w:sz w:val="22"/>
          <w:szCs w:val="22"/>
        </w:rPr>
      </w:pPr>
    </w:p>
    <w:p w:rsidR="00814584" w:rsidRPr="0073060C" w:rsidRDefault="00814584" w:rsidP="00BF1E21">
      <w:pPr>
        <w:jc w:val="center"/>
        <w:rPr>
          <w:rFonts w:ascii="Arial" w:hAnsi="Arial" w:cs="Arial"/>
          <w:b/>
          <w:sz w:val="22"/>
          <w:szCs w:val="22"/>
        </w:rPr>
      </w:pPr>
    </w:p>
    <w:p w:rsidR="007B5382" w:rsidRPr="0073060C" w:rsidRDefault="007B5382" w:rsidP="00BF1E21">
      <w:pPr>
        <w:jc w:val="center"/>
        <w:rPr>
          <w:rFonts w:ascii="Arial" w:hAnsi="Arial" w:cs="Arial"/>
          <w:b/>
          <w:sz w:val="22"/>
          <w:szCs w:val="22"/>
        </w:rPr>
      </w:pPr>
    </w:p>
    <w:p w:rsidR="007B5382" w:rsidRPr="0073060C" w:rsidRDefault="007B5382" w:rsidP="00BF1E21">
      <w:pPr>
        <w:jc w:val="center"/>
        <w:rPr>
          <w:rFonts w:ascii="Arial" w:hAnsi="Arial" w:cs="Arial"/>
          <w:b/>
          <w:sz w:val="22"/>
          <w:szCs w:val="22"/>
        </w:rPr>
      </w:pPr>
    </w:p>
    <w:p w:rsidR="007B5382" w:rsidRPr="0073060C" w:rsidRDefault="007B5382" w:rsidP="00BF1E21">
      <w:pPr>
        <w:jc w:val="center"/>
        <w:rPr>
          <w:rFonts w:ascii="Arial" w:hAnsi="Arial" w:cs="Arial"/>
          <w:b/>
          <w:sz w:val="22"/>
          <w:szCs w:val="22"/>
        </w:rPr>
      </w:pPr>
    </w:p>
    <w:p w:rsidR="00BF1E21" w:rsidRPr="0073060C" w:rsidRDefault="00BF1E21" w:rsidP="002B7664">
      <w:pPr>
        <w:ind w:left="-1701"/>
        <w:jc w:val="center"/>
        <w:rPr>
          <w:rFonts w:ascii="Arial" w:hAnsi="Arial" w:cs="Arial"/>
          <w:b/>
          <w:sz w:val="22"/>
          <w:szCs w:val="22"/>
        </w:rPr>
      </w:pPr>
    </w:p>
    <w:p w:rsidR="00BF1E21" w:rsidRPr="0073060C" w:rsidRDefault="00BF1E21" w:rsidP="00BF1E21">
      <w:pPr>
        <w:jc w:val="center"/>
        <w:rPr>
          <w:rFonts w:ascii="Arial" w:hAnsi="Arial" w:cs="Arial"/>
          <w:b/>
          <w:sz w:val="22"/>
          <w:szCs w:val="22"/>
        </w:rPr>
      </w:pPr>
    </w:p>
    <w:p w:rsidR="00BF1E21" w:rsidRPr="0073060C" w:rsidRDefault="00BF1E21" w:rsidP="00BF1E21">
      <w:pPr>
        <w:jc w:val="center"/>
        <w:rPr>
          <w:rFonts w:ascii="Arial" w:hAnsi="Arial" w:cs="Arial"/>
          <w:b/>
          <w:sz w:val="22"/>
          <w:szCs w:val="22"/>
        </w:rPr>
      </w:pPr>
    </w:p>
    <w:p w:rsidR="00BF1E21" w:rsidRPr="0073060C" w:rsidRDefault="00BF1E21" w:rsidP="00BF1E21">
      <w:pPr>
        <w:jc w:val="center"/>
        <w:rPr>
          <w:rFonts w:ascii="Arial" w:hAnsi="Arial" w:cs="Arial"/>
          <w:b/>
          <w:sz w:val="22"/>
          <w:szCs w:val="22"/>
        </w:rPr>
      </w:pPr>
    </w:p>
    <w:p w:rsidR="00BF1E21" w:rsidRPr="0073060C" w:rsidRDefault="00BF1E21" w:rsidP="00BF1E21">
      <w:pPr>
        <w:jc w:val="center"/>
        <w:rPr>
          <w:rFonts w:ascii="Arial" w:hAnsi="Arial" w:cs="Arial"/>
          <w:b/>
          <w:sz w:val="22"/>
          <w:szCs w:val="22"/>
        </w:rPr>
      </w:pPr>
    </w:p>
    <w:p w:rsidR="00BF1E21" w:rsidRPr="0073060C" w:rsidRDefault="00BF1E21" w:rsidP="00BF1E21">
      <w:pPr>
        <w:jc w:val="center"/>
        <w:rPr>
          <w:rFonts w:ascii="Arial" w:hAnsi="Arial" w:cs="Arial"/>
          <w:sz w:val="22"/>
          <w:szCs w:val="22"/>
        </w:rPr>
      </w:pPr>
    </w:p>
    <w:p w:rsidR="00BF1E21" w:rsidRPr="0073060C" w:rsidRDefault="00BF1E21" w:rsidP="00BF1E21">
      <w:pPr>
        <w:jc w:val="center"/>
        <w:rPr>
          <w:rFonts w:ascii="Arial" w:hAnsi="Arial" w:cs="Arial"/>
          <w:sz w:val="22"/>
          <w:szCs w:val="22"/>
        </w:rPr>
      </w:pPr>
    </w:p>
    <w:p w:rsidR="00BF1E21" w:rsidRPr="0073060C" w:rsidRDefault="00BF1E21" w:rsidP="00BF1E21">
      <w:pPr>
        <w:jc w:val="center"/>
        <w:rPr>
          <w:rFonts w:ascii="Arial" w:hAnsi="Arial" w:cs="Arial"/>
          <w:sz w:val="22"/>
          <w:szCs w:val="22"/>
        </w:rPr>
      </w:pPr>
    </w:p>
    <w:p w:rsidR="00BF1E21" w:rsidRPr="0073060C" w:rsidRDefault="00BF1E21" w:rsidP="00BF1E21">
      <w:pPr>
        <w:jc w:val="center"/>
        <w:rPr>
          <w:rFonts w:ascii="Arial" w:hAnsi="Arial" w:cs="Arial"/>
          <w:sz w:val="22"/>
          <w:szCs w:val="22"/>
        </w:rPr>
      </w:pPr>
    </w:p>
    <w:p w:rsidR="00BF1E21" w:rsidRPr="0073060C" w:rsidRDefault="00BF1E21" w:rsidP="00BF1E21">
      <w:pPr>
        <w:jc w:val="center"/>
        <w:rPr>
          <w:rFonts w:ascii="Arial" w:hAnsi="Arial" w:cs="Arial"/>
          <w:sz w:val="22"/>
          <w:szCs w:val="22"/>
        </w:rPr>
      </w:pPr>
    </w:p>
    <w:p w:rsidR="00BF1E21" w:rsidRPr="0073060C" w:rsidRDefault="00BF1E21" w:rsidP="00BF1E21">
      <w:pPr>
        <w:jc w:val="center"/>
        <w:rPr>
          <w:rFonts w:ascii="Arial" w:hAnsi="Arial" w:cs="Arial"/>
          <w:sz w:val="22"/>
          <w:szCs w:val="22"/>
        </w:rPr>
      </w:pPr>
    </w:p>
    <w:p w:rsidR="00BF1E21" w:rsidRPr="0073060C" w:rsidRDefault="00BF1E21" w:rsidP="00BF1E21">
      <w:pPr>
        <w:jc w:val="center"/>
        <w:rPr>
          <w:rFonts w:ascii="Arial" w:hAnsi="Arial" w:cs="Arial"/>
          <w:sz w:val="22"/>
          <w:szCs w:val="22"/>
        </w:rPr>
      </w:pPr>
    </w:p>
    <w:p w:rsidR="00BF1E21" w:rsidRPr="0073060C" w:rsidRDefault="00BF1E21" w:rsidP="00BF1E21">
      <w:pPr>
        <w:jc w:val="center"/>
        <w:rPr>
          <w:rFonts w:ascii="Arial" w:hAnsi="Arial" w:cs="Arial"/>
          <w:sz w:val="22"/>
          <w:szCs w:val="22"/>
        </w:rPr>
      </w:pPr>
    </w:p>
    <w:p w:rsidR="00BF1E21" w:rsidRPr="0073060C" w:rsidRDefault="00BF1E21" w:rsidP="00BF1E21">
      <w:pPr>
        <w:jc w:val="center"/>
        <w:rPr>
          <w:rFonts w:ascii="Arial" w:hAnsi="Arial" w:cs="Arial"/>
          <w:sz w:val="22"/>
          <w:szCs w:val="22"/>
        </w:rPr>
      </w:pPr>
    </w:p>
    <w:p w:rsidR="00BF1E21" w:rsidRPr="0073060C" w:rsidRDefault="00BF1E21" w:rsidP="00BF1E21">
      <w:pPr>
        <w:jc w:val="center"/>
        <w:rPr>
          <w:rFonts w:ascii="Arial" w:hAnsi="Arial" w:cs="Arial"/>
          <w:sz w:val="22"/>
          <w:szCs w:val="22"/>
        </w:rPr>
      </w:pPr>
    </w:p>
    <w:p w:rsidR="00BF1E21" w:rsidRPr="0073060C" w:rsidRDefault="00BF1E21" w:rsidP="00BF1E21">
      <w:pPr>
        <w:jc w:val="center"/>
        <w:rPr>
          <w:rFonts w:ascii="Arial" w:hAnsi="Arial" w:cs="Arial"/>
          <w:sz w:val="22"/>
          <w:szCs w:val="22"/>
        </w:rPr>
      </w:pPr>
    </w:p>
    <w:p w:rsidR="007B5382" w:rsidRPr="0073060C" w:rsidRDefault="007B5382" w:rsidP="00BF1E21">
      <w:pPr>
        <w:jc w:val="center"/>
        <w:rPr>
          <w:rFonts w:ascii="Arial" w:hAnsi="Arial" w:cs="Arial"/>
          <w:sz w:val="22"/>
          <w:szCs w:val="22"/>
        </w:rPr>
      </w:pPr>
    </w:p>
    <w:p w:rsidR="007B5382" w:rsidRPr="0073060C" w:rsidRDefault="007B5382" w:rsidP="00BF1E21">
      <w:pPr>
        <w:jc w:val="center"/>
        <w:rPr>
          <w:rFonts w:ascii="Arial" w:hAnsi="Arial" w:cs="Arial"/>
          <w:sz w:val="22"/>
          <w:szCs w:val="22"/>
        </w:rPr>
      </w:pPr>
    </w:p>
    <w:p w:rsidR="007B5382" w:rsidRPr="0073060C" w:rsidRDefault="007B5382" w:rsidP="00BF1E21">
      <w:pPr>
        <w:jc w:val="center"/>
        <w:rPr>
          <w:rFonts w:ascii="Arial" w:hAnsi="Arial" w:cs="Arial"/>
          <w:sz w:val="22"/>
          <w:szCs w:val="22"/>
        </w:rPr>
      </w:pPr>
    </w:p>
    <w:p w:rsidR="007B5382" w:rsidRPr="0073060C" w:rsidRDefault="007B5382" w:rsidP="00BF1E21">
      <w:pPr>
        <w:jc w:val="center"/>
        <w:rPr>
          <w:rFonts w:ascii="Arial" w:hAnsi="Arial" w:cs="Arial"/>
          <w:sz w:val="22"/>
          <w:szCs w:val="22"/>
        </w:rPr>
      </w:pPr>
    </w:p>
    <w:p w:rsidR="007B5382" w:rsidRPr="0073060C" w:rsidRDefault="007B5382" w:rsidP="00BF1E21">
      <w:pPr>
        <w:jc w:val="center"/>
        <w:rPr>
          <w:rFonts w:ascii="Arial" w:hAnsi="Arial" w:cs="Arial"/>
          <w:sz w:val="22"/>
          <w:szCs w:val="22"/>
        </w:rPr>
      </w:pPr>
    </w:p>
    <w:p w:rsidR="007B5382" w:rsidRPr="0073060C" w:rsidRDefault="007B5382" w:rsidP="00BF1E21">
      <w:pPr>
        <w:jc w:val="center"/>
        <w:rPr>
          <w:rFonts w:ascii="Arial" w:hAnsi="Arial" w:cs="Arial"/>
          <w:sz w:val="22"/>
          <w:szCs w:val="22"/>
        </w:rPr>
      </w:pPr>
    </w:p>
    <w:p w:rsidR="007B5382" w:rsidRPr="0073060C" w:rsidRDefault="007B5382" w:rsidP="00BF1E21">
      <w:pPr>
        <w:jc w:val="center"/>
        <w:rPr>
          <w:rFonts w:ascii="Arial" w:hAnsi="Arial" w:cs="Arial"/>
          <w:sz w:val="22"/>
          <w:szCs w:val="22"/>
        </w:rPr>
      </w:pPr>
    </w:p>
    <w:p w:rsidR="00DC2C5B" w:rsidRPr="00DC2C5B" w:rsidRDefault="00DC2C5B" w:rsidP="00DC2C5B">
      <w:pPr>
        <w:jc w:val="center"/>
        <w:rPr>
          <w:rFonts w:ascii="Arial" w:hAnsi="Arial" w:cs="Arial"/>
          <w:b/>
          <w:color w:val="00B0F0"/>
          <w:sz w:val="36"/>
          <w:szCs w:val="36"/>
        </w:rPr>
      </w:pPr>
      <w:r w:rsidRPr="00DC2C5B">
        <w:rPr>
          <w:rFonts w:ascii="Arial" w:hAnsi="Arial" w:cs="Arial"/>
          <w:b/>
          <w:color w:val="00B0F0"/>
          <w:sz w:val="36"/>
          <w:szCs w:val="36"/>
        </w:rPr>
        <w:t>BOGOTÁ D.C., enero de 2018</w:t>
      </w:r>
    </w:p>
    <w:p w:rsidR="007B5382" w:rsidRPr="0073060C" w:rsidRDefault="007B5382" w:rsidP="00BF1E21">
      <w:pPr>
        <w:jc w:val="center"/>
        <w:rPr>
          <w:rFonts w:ascii="Arial" w:hAnsi="Arial" w:cs="Arial"/>
          <w:sz w:val="22"/>
          <w:szCs w:val="22"/>
        </w:rPr>
      </w:pPr>
    </w:p>
    <w:p w:rsidR="00DC2C5B" w:rsidRDefault="00DC2C5B" w:rsidP="00DC2C5B">
      <w:pPr>
        <w:rPr>
          <w:rFonts w:ascii="Arial" w:hAnsi="Arial" w:cs="Arial"/>
          <w:sz w:val="22"/>
          <w:szCs w:val="22"/>
        </w:rPr>
      </w:pPr>
    </w:p>
    <w:p w:rsidR="00DC2C5B" w:rsidRPr="0073060C" w:rsidRDefault="00DC2C5B" w:rsidP="00BF1E21">
      <w:pPr>
        <w:jc w:val="center"/>
        <w:rPr>
          <w:rFonts w:ascii="Arial" w:hAnsi="Arial" w:cs="Arial"/>
          <w:b/>
          <w:color w:val="2E74B5"/>
          <w:sz w:val="22"/>
          <w:szCs w:val="22"/>
          <w:lang w:val="es-ES"/>
        </w:rPr>
      </w:pPr>
    </w:p>
    <w:p w:rsidR="002C1994" w:rsidRDefault="00BF1E21">
      <w:pPr>
        <w:pStyle w:val="TDC1"/>
        <w:rPr>
          <w:rFonts w:asciiTheme="minorHAnsi" w:eastAsiaTheme="minorEastAsia" w:hAnsiTheme="minorHAnsi" w:cstheme="minorBidi"/>
          <w:noProof/>
          <w:szCs w:val="22"/>
          <w:lang w:val="es-CO" w:eastAsia="es-CO"/>
        </w:rPr>
      </w:pPr>
      <w:r w:rsidRPr="0073060C">
        <w:rPr>
          <w:rFonts w:cs="Arial"/>
          <w:szCs w:val="22"/>
        </w:rPr>
        <w:fldChar w:fldCharType="begin"/>
      </w:r>
      <w:r w:rsidRPr="0073060C">
        <w:rPr>
          <w:rFonts w:cs="Arial"/>
          <w:szCs w:val="22"/>
        </w:rPr>
        <w:instrText xml:space="preserve"> TOC \o "1-3" \h \z \u </w:instrText>
      </w:r>
      <w:r w:rsidRPr="0073060C">
        <w:rPr>
          <w:rFonts w:cs="Arial"/>
          <w:szCs w:val="22"/>
        </w:rPr>
        <w:fldChar w:fldCharType="separate"/>
      </w:r>
      <w:hyperlink w:anchor="_Toc505959612" w:history="1">
        <w:r w:rsidR="002C1994" w:rsidRPr="00EB4F64">
          <w:rPr>
            <w:rStyle w:val="Hipervnculo"/>
            <w:rFonts w:cs="Arial"/>
            <w:noProof/>
          </w:rPr>
          <w:t>Introducción</w:t>
        </w:r>
        <w:r w:rsidR="002C1994">
          <w:rPr>
            <w:noProof/>
            <w:webHidden/>
          </w:rPr>
          <w:tab/>
        </w:r>
        <w:r w:rsidR="002C1994">
          <w:rPr>
            <w:noProof/>
            <w:webHidden/>
          </w:rPr>
          <w:fldChar w:fldCharType="begin"/>
        </w:r>
        <w:r w:rsidR="002C1994">
          <w:rPr>
            <w:noProof/>
            <w:webHidden/>
          </w:rPr>
          <w:instrText xml:space="preserve"> PAGEREF _Toc505959612 \h </w:instrText>
        </w:r>
        <w:r w:rsidR="002C1994">
          <w:rPr>
            <w:noProof/>
            <w:webHidden/>
          </w:rPr>
        </w:r>
        <w:r w:rsidR="002C1994">
          <w:rPr>
            <w:noProof/>
            <w:webHidden/>
          </w:rPr>
          <w:fldChar w:fldCharType="separate"/>
        </w:r>
        <w:r w:rsidR="002C1994">
          <w:rPr>
            <w:noProof/>
            <w:webHidden/>
          </w:rPr>
          <w:t>3</w:t>
        </w:r>
        <w:r w:rsidR="002C1994">
          <w:rPr>
            <w:noProof/>
            <w:webHidden/>
          </w:rPr>
          <w:fldChar w:fldCharType="end"/>
        </w:r>
      </w:hyperlink>
    </w:p>
    <w:p w:rsidR="002C1994" w:rsidRDefault="005E6459">
      <w:pPr>
        <w:pStyle w:val="TDC1"/>
        <w:rPr>
          <w:rFonts w:asciiTheme="minorHAnsi" w:eastAsiaTheme="minorEastAsia" w:hAnsiTheme="minorHAnsi" w:cstheme="minorBidi"/>
          <w:noProof/>
          <w:szCs w:val="22"/>
          <w:lang w:val="es-CO" w:eastAsia="es-CO"/>
        </w:rPr>
      </w:pPr>
      <w:hyperlink w:anchor="_Toc505959613" w:history="1">
        <w:r w:rsidR="002C1994" w:rsidRPr="00EB4F64">
          <w:rPr>
            <w:rStyle w:val="Hipervnculo"/>
            <w:rFonts w:cs="Arial"/>
            <w:noProof/>
            <w:lang w:val="es-MX"/>
          </w:rPr>
          <w:t>1.</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lang w:val="es-MX"/>
          </w:rPr>
          <w:t>Ejecución presupuestal</w:t>
        </w:r>
        <w:r w:rsidR="002C1994">
          <w:rPr>
            <w:noProof/>
            <w:webHidden/>
          </w:rPr>
          <w:tab/>
        </w:r>
        <w:r w:rsidR="002C1994">
          <w:rPr>
            <w:noProof/>
            <w:webHidden/>
          </w:rPr>
          <w:fldChar w:fldCharType="begin"/>
        </w:r>
        <w:r w:rsidR="002C1994">
          <w:rPr>
            <w:noProof/>
            <w:webHidden/>
          </w:rPr>
          <w:instrText xml:space="preserve"> PAGEREF _Toc505959613 \h </w:instrText>
        </w:r>
        <w:r w:rsidR="002C1994">
          <w:rPr>
            <w:noProof/>
            <w:webHidden/>
          </w:rPr>
        </w:r>
        <w:r w:rsidR="002C1994">
          <w:rPr>
            <w:noProof/>
            <w:webHidden/>
          </w:rPr>
          <w:fldChar w:fldCharType="separate"/>
        </w:r>
        <w:r w:rsidR="002C1994">
          <w:rPr>
            <w:noProof/>
            <w:webHidden/>
          </w:rPr>
          <w:t>6</w:t>
        </w:r>
        <w:r w:rsidR="002C1994">
          <w:rPr>
            <w:noProof/>
            <w:webHidden/>
          </w:rPr>
          <w:fldChar w:fldCharType="end"/>
        </w:r>
      </w:hyperlink>
    </w:p>
    <w:p w:rsidR="002C1994" w:rsidRDefault="005E6459">
      <w:pPr>
        <w:pStyle w:val="TDC2"/>
        <w:tabs>
          <w:tab w:val="left" w:pos="880"/>
          <w:tab w:val="right" w:leader="dot" w:pos="8830"/>
        </w:tabs>
        <w:rPr>
          <w:rFonts w:asciiTheme="minorHAnsi" w:eastAsiaTheme="minorEastAsia" w:hAnsiTheme="minorHAnsi" w:cstheme="minorBidi"/>
          <w:noProof/>
          <w:szCs w:val="22"/>
          <w:lang w:val="es-CO" w:eastAsia="es-CO"/>
        </w:rPr>
      </w:pPr>
      <w:hyperlink w:anchor="_Toc505959614" w:history="1">
        <w:r w:rsidR="002C1994" w:rsidRPr="00EB4F64">
          <w:rPr>
            <w:rStyle w:val="Hipervnculo"/>
            <w:rFonts w:cs="Arial"/>
            <w:noProof/>
            <w:lang w:val="es-MX"/>
          </w:rPr>
          <w:t>1.1.</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lang w:val="es-MX"/>
          </w:rPr>
          <w:t>Ejecución de gastos de funcionamiento</w:t>
        </w:r>
        <w:r w:rsidR="002C1994">
          <w:rPr>
            <w:noProof/>
            <w:webHidden/>
          </w:rPr>
          <w:tab/>
        </w:r>
        <w:r w:rsidR="002C1994">
          <w:rPr>
            <w:noProof/>
            <w:webHidden/>
          </w:rPr>
          <w:fldChar w:fldCharType="begin"/>
        </w:r>
        <w:r w:rsidR="002C1994">
          <w:rPr>
            <w:noProof/>
            <w:webHidden/>
          </w:rPr>
          <w:instrText xml:space="preserve"> PAGEREF _Toc505959614 \h </w:instrText>
        </w:r>
        <w:r w:rsidR="002C1994">
          <w:rPr>
            <w:noProof/>
            <w:webHidden/>
          </w:rPr>
        </w:r>
        <w:r w:rsidR="002C1994">
          <w:rPr>
            <w:noProof/>
            <w:webHidden/>
          </w:rPr>
          <w:fldChar w:fldCharType="separate"/>
        </w:r>
        <w:r w:rsidR="002C1994">
          <w:rPr>
            <w:noProof/>
            <w:webHidden/>
          </w:rPr>
          <w:t>7</w:t>
        </w:r>
        <w:r w:rsidR="002C1994">
          <w:rPr>
            <w:noProof/>
            <w:webHidden/>
          </w:rPr>
          <w:fldChar w:fldCharType="end"/>
        </w:r>
      </w:hyperlink>
    </w:p>
    <w:p w:rsidR="002C1994" w:rsidRDefault="005E6459">
      <w:pPr>
        <w:pStyle w:val="TDC2"/>
        <w:tabs>
          <w:tab w:val="left" w:pos="880"/>
          <w:tab w:val="right" w:leader="dot" w:pos="8830"/>
        </w:tabs>
        <w:rPr>
          <w:rFonts w:asciiTheme="minorHAnsi" w:eastAsiaTheme="minorEastAsia" w:hAnsiTheme="minorHAnsi" w:cstheme="minorBidi"/>
          <w:noProof/>
          <w:szCs w:val="22"/>
          <w:lang w:val="es-CO" w:eastAsia="es-CO"/>
        </w:rPr>
      </w:pPr>
      <w:hyperlink w:anchor="_Toc505959615" w:history="1">
        <w:r w:rsidR="002C1994" w:rsidRPr="00EB4F64">
          <w:rPr>
            <w:rStyle w:val="Hipervnculo"/>
            <w:rFonts w:cs="Arial"/>
            <w:noProof/>
            <w:lang w:val="es-MX"/>
          </w:rPr>
          <w:t>1.2.</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lang w:val="es-MX"/>
          </w:rPr>
          <w:t>Ejecución inversión directa</w:t>
        </w:r>
        <w:r w:rsidR="002C1994">
          <w:rPr>
            <w:noProof/>
            <w:webHidden/>
          </w:rPr>
          <w:tab/>
        </w:r>
        <w:r w:rsidR="002C1994">
          <w:rPr>
            <w:noProof/>
            <w:webHidden/>
          </w:rPr>
          <w:fldChar w:fldCharType="begin"/>
        </w:r>
        <w:r w:rsidR="002C1994">
          <w:rPr>
            <w:noProof/>
            <w:webHidden/>
          </w:rPr>
          <w:instrText xml:space="preserve"> PAGEREF _Toc505959615 \h </w:instrText>
        </w:r>
        <w:r w:rsidR="002C1994">
          <w:rPr>
            <w:noProof/>
            <w:webHidden/>
          </w:rPr>
        </w:r>
        <w:r w:rsidR="002C1994">
          <w:rPr>
            <w:noProof/>
            <w:webHidden/>
          </w:rPr>
          <w:fldChar w:fldCharType="separate"/>
        </w:r>
        <w:r w:rsidR="002C1994">
          <w:rPr>
            <w:noProof/>
            <w:webHidden/>
          </w:rPr>
          <w:t>11</w:t>
        </w:r>
        <w:r w:rsidR="002C1994">
          <w:rPr>
            <w:noProof/>
            <w:webHidden/>
          </w:rPr>
          <w:fldChar w:fldCharType="end"/>
        </w:r>
      </w:hyperlink>
    </w:p>
    <w:p w:rsidR="002C1994" w:rsidRDefault="005E6459">
      <w:pPr>
        <w:pStyle w:val="TDC3"/>
        <w:tabs>
          <w:tab w:val="left" w:pos="880"/>
        </w:tabs>
        <w:rPr>
          <w:rFonts w:asciiTheme="minorHAnsi" w:eastAsiaTheme="minorEastAsia" w:hAnsiTheme="minorHAnsi" w:cstheme="minorBidi"/>
          <w:noProof/>
          <w:szCs w:val="22"/>
          <w:lang w:val="es-CO" w:eastAsia="es-CO"/>
        </w:rPr>
      </w:pPr>
      <w:hyperlink w:anchor="_Toc505959616" w:history="1">
        <w:r w:rsidR="002C1994" w:rsidRPr="00EB4F64">
          <w:rPr>
            <w:rStyle w:val="Hipervnculo"/>
            <w:noProof/>
          </w:rPr>
          <w:t>1.2.1.</w:t>
        </w:r>
        <w:r w:rsidR="002C1994">
          <w:rPr>
            <w:rFonts w:asciiTheme="minorHAnsi" w:eastAsiaTheme="minorEastAsia" w:hAnsiTheme="minorHAnsi" w:cstheme="minorBidi"/>
            <w:noProof/>
            <w:szCs w:val="22"/>
            <w:lang w:val="es-CO" w:eastAsia="es-CO"/>
          </w:rPr>
          <w:tab/>
        </w:r>
        <w:r w:rsidR="002C1994" w:rsidRPr="00EB4F64">
          <w:rPr>
            <w:rStyle w:val="Hipervnculo"/>
            <w:noProof/>
          </w:rPr>
          <w:t>Pasivos Exigibles</w:t>
        </w:r>
        <w:r w:rsidR="002C1994">
          <w:rPr>
            <w:noProof/>
            <w:webHidden/>
          </w:rPr>
          <w:tab/>
        </w:r>
        <w:r w:rsidR="002C1994">
          <w:rPr>
            <w:noProof/>
            <w:webHidden/>
          </w:rPr>
          <w:fldChar w:fldCharType="begin"/>
        </w:r>
        <w:r w:rsidR="002C1994">
          <w:rPr>
            <w:noProof/>
            <w:webHidden/>
          </w:rPr>
          <w:instrText xml:space="preserve"> PAGEREF _Toc505959616 \h </w:instrText>
        </w:r>
        <w:r w:rsidR="002C1994">
          <w:rPr>
            <w:noProof/>
            <w:webHidden/>
          </w:rPr>
        </w:r>
        <w:r w:rsidR="002C1994">
          <w:rPr>
            <w:noProof/>
            <w:webHidden/>
          </w:rPr>
          <w:fldChar w:fldCharType="separate"/>
        </w:r>
        <w:r w:rsidR="002C1994">
          <w:rPr>
            <w:noProof/>
            <w:webHidden/>
          </w:rPr>
          <w:t>11</w:t>
        </w:r>
        <w:r w:rsidR="002C1994">
          <w:rPr>
            <w:noProof/>
            <w:webHidden/>
          </w:rPr>
          <w:fldChar w:fldCharType="end"/>
        </w:r>
      </w:hyperlink>
    </w:p>
    <w:p w:rsidR="002C1994" w:rsidRDefault="005E6459">
      <w:pPr>
        <w:pStyle w:val="TDC3"/>
        <w:tabs>
          <w:tab w:val="left" w:pos="880"/>
        </w:tabs>
        <w:rPr>
          <w:rFonts w:asciiTheme="minorHAnsi" w:eastAsiaTheme="minorEastAsia" w:hAnsiTheme="minorHAnsi" w:cstheme="minorBidi"/>
          <w:noProof/>
          <w:szCs w:val="22"/>
          <w:lang w:val="es-CO" w:eastAsia="es-CO"/>
        </w:rPr>
      </w:pPr>
      <w:hyperlink w:anchor="_Toc505959617" w:history="1">
        <w:r w:rsidR="002C1994" w:rsidRPr="00EB4F64">
          <w:rPr>
            <w:rStyle w:val="Hipervnculo"/>
            <w:noProof/>
          </w:rPr>
          <w:t>1.2.2.</w:t>
        </w:r>
        <w:r w:rsidR="002C1994">
          <w:rPr>
            <w:rFonts w:asciiTheme="minorHAnsi" w:eastAsiaTheme="minorEastAsia" w:hAnsiTheme="minorHAnsi" w:cstheme="minorBidi"/>
            <w:noProof/>
            <w:szCs w:val="22"/>
            <w:lang w:val="es-CO" w:eastAsia="es-CO"/>
          </w:rPr>
          <w:tab/>
        </w:r>
        <w:r w:rsidR="002C1994" w:rsidRPr="00EB4F64">
          <w:rPr>
            <w:rStyle w:val="Hipervnculo"/>
            <w:noProof/>
          </w:rPr>
          <w:t>Reservas presupuestales</w:t>
        </w:r>
        <w:r w:rsidR="002C1994">
          <w:rPr>
            <w:noProof/>
            <w:webHidden/>
          </w:rPr>
          <w:tab/>
        </w:r>
        <w:r w:rsidR="002C1994">
          <w:rPr>
            <w:noProof/>
            <w:webHidden/>
          </w:rPr>
          <w:fldChar w:fldCharType="begin"/>
        </w:r>
        <w:r w:rsidR="002C1994">
          <w:rPr>
            <w:noProof/>
            <w:webHidden/>
          </w:rPr>
          <w:instrText xml:space="preserve"> PAGEREF _Toc505959617 \h </w:instrText>
        </w:r>
        <w:r w:rsidR="002C1994">
          <w:rPr>
            <w:noProof/>
            <w:webHidden/>
          </w:rPr>
        </w:r>
        <w:r w:rsidR="002C1994">
          <w:rPr>
            <w:noProof/>
            <w:webHidden/>
          </w:rPr>
          <w:fldChar w:fldCharType="separate"/>
        </w:r>
        <w:r w:rsidR="002C1994">
          <w:rPr>
            <w:noProof/>
            <w:webHidden/>
          </w:rPr>
          <w:t>12</w:t>
        </w:r>
        <w:r w:rsidR="002C1994">
          <w:rPr>
            <w:noProof/>
            <w:webHidden/>
          </w:rPr>
          <w:fldChar w:fldCharType="end"/>
        </w:r>
      </w:hyperlink>
    </w:p>
    <w:p w:rsidR="002C1994" w:rsidRDefault="005E6459">
      <w:pPr>
        <w:pStyle w:val="TDC1"/>
        <w:rPr>
          <w:rFonts w:asciiTheme="minorHAnsi" w:eastAsiaTheme="minorEastAsia" w:hAnsiTheme="minorHAnsi" w:cstheme="minorBidi"/>
          <w:noProof/>
          <w:szCs w:val="22"/>
          <w:lang w:val="es-CO" w:eastAsia="es-CO"/>
        </w:rPr>
      </w:pPr>
      <w:hyperlink w:anchor="_Toc505959618" w:history="1">
        <w:r w:rsidR="002C1994" w:rsidRPr="00EB4F64">
          <w:rPr>
            <w:rStyle w:val="Hipervnculo"/>
            <w:rFonts w:cs="Arial"/>
            <w:noProof/>
          </w:rPr>
          <w:t>2.</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rPr>
          <w:t>Resultados de la gestión</w:t>
        </w:r>
        <w:r w:rsidR="002C1994">
          <w:rPr>
            <w:noProof/>
            <w:webHidden/>
          </w:rPr>
          <w:tab/>
        </w:r>
        <w:r w:rsidR="002C1994">
          <w:rPr>
            <w:noProof/>
            <w:webHidden/>
          </w:rPr>
          <w:fldChar w:fldCharType="begin"/>
        </w:r>
        <w:r w:rsidR="002C1994">
          <w:rPr>
            <w:noProof/>
            <w:webHidden/>
          </w:rPr>
          <w:instrText xml:space="preserve"> PAGEREF _Toc505959618 \h </w:instrText>
        </w:r>
        <w:r w:rsidR="002C1994">
          <w:rPr>
            <w:noProof/>
            <w:webHidden/>
          </w:rPr>
        </w:r>
        <w:r w:rsidR="002C1994">
          <w:rPr>
            <w:noProof/>
            <w:webHidden/>
          </w:rPr>
          <w:fldChar w:fldCharType="separate"/>
        </w:r>
        <w:r w:rsidR="002C1994">
          <w:rPr>
            <w:noProof/>
            <w:webHidden/>
          </w:rPr>
          <w:t>13</w:t>
        </w:r>
        <w:r w:rsidR="002C1994">
          <w:rPr>
            <w:noProof/>
            <w:webHidden/>
          </w:rPr>
          <w:fldChar w:fldCharType="end"/>
        </w:r>
      </w:hyperlink>
    </w:p>
    <w:p w:rsidR="002C1994" w:rsidRDefault="005E6459">
      <w:pPr>
        <w:pStyle w:val="TDC2"/>
        <w:tabs>
          <w:tab w:val="left" w:pos="880"/>
          <w:tab w:val="right" w:leader="dot" w:pos="8830"/>
        </w:tabs>
        <w:rPr>
          <w:rFonts w:asciiTheme="minorHAnsi" w:eastAsiaTheme="minorEastAsia" w:hAnsiTheme="minorHAnsi" w:cstheme="minorBidi"/>
          <w:noProof/>
          <w:szCs w:val="22"/>
          <w:lang w:val="es-CO" w:eastAsia="es-CO"/>
        </w:rPr>
      </w:pPr>
      <w:hyperlink w:anchor="_Toc505959619" w:history="1">
        <w:r w:rsidR="002C1994" w:rsidRPr="00EB4F64">
          <w:rPr>
            <w:rStyle w:val="Hipervnculo"/>
            <w:rFonts w:cs="Arial"/>
            <w:noProof/>
          </w:rPr>
          <w:t>2.1.</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rPr>
          <w:t>Intervenciones Integrales del Hábitat</w:t>
        </w:r>
        <w:r w:rsidR="002C1994">
          <w:rPr>
            <w:noProof/>
            <w:webHidden/>
          </w:rPr>
          <w:tab/>
        </w:r>
        <w:r w:rsidR="002C1994">
          <w:rPr>
            <w:noProof/>
            <w:webHidden/>
          </w:rPr>
          <w:fldChar w:fldCharType="begin"/>
        </w:r>
        <w:r w:rsidR="002C1994">
          <w:rPr>
            <w:noProof/>
            <w:webHidden/>
          </w:rPr>
          <w:instrText xml:space="preserve"> PAGEREF _Toc505959619 \h </w:instrText>
        </w:r>
        <w:r w:rsidR="002C1994">
          <w:rPr>
            <w:noProof/>
            <w:webHidden/>
          </w:rPr>
        </w:r>
        <w:r w:rsidR="002C1994">
          <w:rPr>
            <w:noProof/>
            <w:webHidden/>
          </w:rPr>
          <w:fldChar w:fldCharType="separate"/>
        </w:r>
        <w:r w:rsidR="002C1994">
          <w:rPr>
            <w:noProof/>
            <w:webHidden/>
          </w:rPr>
          <w:t>14</w:t>
        </w:r>
        <w:r w:rsidR="002C1994">
          <w:rPr>
            <w:noProof/>
            <w:webHidden/>
          </w:rPr>
          <w:fldChar w:fldCharType="end"/>
        </w:r>
      </w:hyperlink>
    </w:p>
    <w:p w:rsidR="002C1994" w:rsidRDefault="005E6459">
      <w:pPr>
        <w:pStyle w:val="TDC3"/>
        <w:tabs>
          <w:tab w:val="left" w:pos="880"/>
        </w:tabs>
        <w:rPr>
          <w:rFonts w:asciiTheme="minorHAnsi" w:eastAsiaTheme="minorEastAsia" w:hAnsiTheme="minorHAnsi" w:cstheme="minorBidi"/>
          <w:noProof/>
          <w:szCs w:val="22"/>
          <w:lang w:val="es-CO" w:eastAsia="es-CO"/>
        </w:rPr>
      </w:pPr>
      <w:hyperlink w:anchor="_Toc505959620" w:history="1">
        <w:r w:rsidR="002C1994" w:rsidRPr="00EB4F64">
          <w:rPr>
            <w:rStyle w:val="Hipervnculo"/>
            <w:rFonts w:cs="Arial"/>
            <w:noProof/>
          </w:rPr>
          <w:t>2.1.1.</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rPr>
          <w:t>Intervenciones integrales de mejoramiento en territorios priorizados</w:t>
        </w:r>
        <w:r w:rsidR="002C1994">
          <w:rPr>
            <w:noProof/>
            <w:webHidden/>
          </w:rPr>
          <w:tab/>
        </w:r>
        <w:r w:rsidR="002C1994">
          <w:rPr>
            <w:noProof/>
            <w:webHidden/>
          </w:rPr>
          <w:fldChar w:fldCharType="begin"/>
        </w:r>
        <w:r w:rsidR="002C1994">
          <w:rPr>
            <w:noProof/>
            <w:webHidden/>
          </w:rPr>
          <w:instrText xml:space="preserve"> PAGEREF _Toc505959620 \h </w:instrText>
        </w:r>
        <w:r w:rsidR="002C1994">
          <w:rPr>
            <w:noProof/>
            <w:webHidden/>
          </w:rPr>
        </w:r>
        <w:r w:rsidR="002C1994">
          <w:rPr>
            <w:noProof/>
            <w:webHidden/>
          </w:rPr>
          <w:fldChar w:fldCharType="separate"/>
        </w:r>
        <w:r w:rsidR="002C1994">
          <w:rPr>
            <w:noProof/>
            <w:webHidden/>
          </w:rPr>
          <w:t>14</w:t>
        </w:r>
        <w:r w:rsidR="002C1994">
          <w:rPr>
            <w:noProof/>
            <w:webHidden/>
          </w:rPr>
          <w:fldChar w:fldCharType="end"/>
        </w:r>
      </w:hyperlink>
    </w:p>
    <w:p w:rsidR="002C1994" w:rsidRDefault="005E6459">
      <w:pPr>
        <w:pStyle w:val="TDC3"/>
        <w:tabs>
          <w:tab w:val="left" w:pos="880"/>
        </w:tabs>
        <w:rPr>
          <w:rFonts w:asciiTheme="minorHAnsi" w:eastAsiaTheme="minorEastAsia" w:hAnsiTheme="minorHAnsi" w:cstheme="minorBidi"/>
          <w:noProof/>
          <w:szCs w:val="22"/>
          <w:lang w:val="es-CO" w:eastAsia="es-CO"/>
        </w:rPr>
      </w:pPr>
      <w:hyperlink w:anchor="_Toc505959621" w:history="1">
        <w:r w:rsidR="002C1994" w:rsidRPr="00EB4F64">
          <w:rPr>
            <w:rStyle w:val="Hipervnculo"/>
            <w:rFonts w:cs="Arial"/>
            <w:noProof/>
          </w:rPr>
          <w:t>2.1.2.</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rPr>
          <w:t>Legalización y regularización</w:t>
        </w:r>
        <w:r w:rsidR="002C1994">
          <w:rPr>
            <w:noProof/>
            <w:webHidden/>
          </w:rPr>
          <w:tab/>
        </w:r>
        <w:r w:rsidR="002C1994">
          <w:rPr>
            <w:noProof/>
            <w:webHidden/>
          </w:rPr>
          <w:fldChar w:fldCharType="begin"/>
        </w:r>
        <w:r w:rsidR="002C1994">
          <w:rPr>
            <w:noProof/>
            <w:webHidden/>
          </w:rPr>
          <w:instrText xml:space="preserve"> PAGEREF _Toc505959621 \h </w:instrText>
        </w:r>
        <w:r w:rsidR="002C1994">
          <w:rPr>
            <w:noProof/>
            <w:webHidden/>
          </w:rPr>
        </w:r>
        <w:r w:rsidR="002C1994">
          <w:rPr>
            <w:noProof/>
            <w:webHidden/>
          </w:rPr>
          <w:fldChar w:fldCharType="separate"/>
        </w:r>
        <w:r w:rsidR="002C1994">
          <w:rPr>
            <w:noProof/>
            <w:webHidden/>
          </w:rPr>
          <w:t>20</w:t>
        </w:r>
        <w:r w:rsidR="002C1994">
          <w:rPr>
            <w:noProof/>
            <w:webHidden/>
          </w:rPr>
          <w:fldChar w:fldCharType="end"/>
        </w:r>
      </w:hyperlink>
    </w:p>
    <w:p w:rsidR="002C1994" w:rsidRDefault="005E6459">
      <w:pPr>
        <w:pStyle w:val="TDC3"/>
        <w:tabs>
          <w:tab w:val="left" w:pos="880"/>
        </w:tabs>
        <w:rPr>
          <w:rFonts w:asciiTheme="minorHAnsi" w:eastAsiaTheme="minorEastAsia" w:hAnsiTheme="minorHAnsi" w:cstheme="minorBidi"/>
          <w:noProof/>
          <w:szCs w:val="22"/>
          <w:lang w:val="es-CO" w:eastAsia="es-CO"/>
        </w:rPr>
      </w:pPr>
      <w:hyperlink w:anchor="_Toc505959622" w:history="1">
        <w:r w:rsidR="002C1994" w:rsidRPr="00EB4F64">
          <w:rPr>
            <w:rStyle w:val="Hipervnculo"/>
            <w:rFonts w:cs="Arial"/>
            <w:noProof/>
          </w:rPr>
          <w:t>2.1.3.</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rPr>
          <w:t>Viviendas iniciadas</w:t>
        </w:r>
        <w:r w:rsidR="002C1994">
          <w:rPr>
            <w:noProof/>
            <w:webHidden/>
          </w:rPr>
          <w:tab/>
        </w:r>
        <w:r w:rsidR="002C1994">
          <w:rPr>
            <w:noProof/>
            <w:webHidden/>
          </w:rPr>
          <w:fldChar w:fldCharType="begin"/>
        </w:r>
        <w:r w:rsidR="002C1994">
          <w:rPr>
            <w:noProof/>
            <w:webHidden/>
          </w:rPr>
          <w:instrText xml:space="preserve"> PAGEREF _Toc505959622 \h </w:instrText>
        </w:r>
        <w:r w:rsidR="002C1994">
          <w:rPr>
            <w:noProof/>
            <w:webHidden/>
          </w:rPr>
        </w:r>
        <w:r w:rsidR="002C1994">
          <w:rPr>
            <w:noProof/>
            <w:webHidden/>
          </w:rPr>
          <w:fldChar w:fldCharType="separate"/>
        </w:r>
        <w:r w:rsidR="002C1994">
          <w:rPr>
            <w:noProof/>
            <w:webHidden/>
          </w:rPr>
          <w:t>22</w:t>
        </w:r>
        <w:r w:rsidR="002C1994">
          <w:rPr>
            <w:noProof/>
            <w:webHidden/>
          </w:rPr>
          <w:fldChar w:fldCharType="end"/>
        </w:r>
      </w:hyperlink>
    </w:p>
    <w:p w:rsidR="002C1994" w:rsidRDefault="005E6459">
      <w:pPr>
        <w:pStyle w:val="TDC3"/>
        <w:tabs>
          <w:tab w:val="left" w:pos="880"/>
        </w:tabs>
        <w:rPr>
          <w:rFonts w:asciiTheme="minorHAnsi" w:eastAsiaTheme="minorEastAsia" w:hAnsiTheme="minorHAnsi" w:cstheme="minorBidi"/>
          <w:noProof/>
          <w:szCs w:val="22"/>
          <w:lang w:val="es-CO" w:eastAsia="es-CO"/>
        </w:rPr>
      </w:pPr>
      <w:hyperlink w:anchor="_Toc505959623" w:history="1">
        <w:r w:rsidR="002C1994" w:rsidRPr="00EB4F64">
          <w:rPr>
            <w:rStyle w:val="Hipervnculo"/>
            <w:rFonts w:cs="Arial"/>
            <w:noProof/>
          </w:rPr>
          <w:t>2.1.4.</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rPr>
          <w:t>Hectáreas habilitadas</w:t>
        </w:r>
        <w:r w:rsidR="002C1994">
          <w:rPr>
            <w:noProof/>
            <w:webHidden/>
          </w:rPr>
          <w:tab/>
        </w:r>
        <w:r w:rsidR="002C1994">
          <w:rPr>
            <w:noProof/>
            <w:webHidden/>
          </w:rPr>
          <w:fldChar w:fldCharType="begin"/>
        </w:r>
        <w:r w:rsidR="002C1994">
          <w:rPr>
            <w:noProof/>
            <w:webHidden/>
          </w:rPr>
          <w:instrText xml:space="preserve"> PAGEREF _Toc505959623 \h </w:instrText>
        </w:r>
        <w:r w:rsidR="002C1994">
          <w:rPr>
            <w:noProof/>
            <w:webHidden/>
          </w:rPr>
        </w:r>
        <w:r w:rsidR="002C1994">
          <w:rPr>
            <w:noProof/>
            <w:webHidden/>
          </w:rPr>
          <w:fldChar w:fldCharType="separate"/>
        </w:r>
        <w:r w:rsidR="002C1994">
          <w:rPr>
            <w:noProof/>
            <w:webHidden/>
          </w:rPr>
          <w:t>23</w:t>
        </w:r>
        <w:r w:rsidR="002C1994">
          <w:rPr>
            <w:noProof/>
            <w:webHidden/>
          </w:rPr>
          <w:fldChar w:fldCharType="end"/>
        </w:r>
      </w:hyperlink>
    </w:p>
    <w:p w:rsidR="002C1994" w:rsidRDefault="005E6459">
      <w:pPr>
        <w:pStyle w:val="TDC3"/>
        <w:tabs>
          <w:tab w:val="left" w:pos="880"/>
        </w:tabs>
        <w:rPr>
          <w:rFonts w:asciiTheme="minorHAnsi" w:eastAsiaTheme="minorEastAsia" w:hAnsiTheme="minorHAnsi" w:cstheme="minorBidi"/>
          <w:noProof/>
          <w:szCs w:val="22"/>
          <w:lang w:val="es-CO" w:eastAsia="es-CO"/>
        </w:rPr>
      </w:pPr>
      <w:hyperlink w:anchor="_Toc505959624" w:history="1">
        <w:r w:rsidR="002C1994" w:rsidRPr="00EB4F64">
          <w:rPr>
            <w:rStyle w:val="Hipervnculo"/>
            <w:rFonts w:cs="Arial"/>
            <w:noProof/>
          </w:rPr>
          <w:t>2.1.5.</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rPr>
          <w:t>Servicios públicos de acueducto</w:t>
        </w:r>
        <w:r w:rsidR="002C1994">
          <w:rPr>
            <w:noProof/>
            <w:webHidden/>
          </w:rPr>
          <w:tab/>
        </w:r>
        <w:r w:rsidR="002C1994">
          <w:rPr>
            <w:noProof/>
            <w:webHidden/>
          </w:rPr>
          <w:fldChar w:fldCharType="begin"/>
        </w:r>
        <w:r w:rsidR="002C1994">
          <w:rPr>
            <w:noProof/>
            <w:webHidden/>
          </w:rPr>
          <w:instrText xml:space="preserve"> PAGEREF _Toc505959624 \h </w:instrText>
        </w:r>
        <w:r w:rsidR="002C1994">
          <w:rPr>
            <w:noProof/>
            <w:webHidden/>
          </w:rPr>
        </w:r>
        <w:r w:rsidR="002C1994">
          <w:rPr>
            <w:noProof/>
            <w:webHidden/>
          </w:rPr>
          <w:fldChar w:fldCharType="separate"/>
        </w:r>
        <w:r w:rsidR="002C1994">
          <w:rPr>
            <w:noProof/>
            <w:webHidden/>
          </w:rPr>
          <w:t>26</w:t>
        </w:r>
        <w:r w:rsidR="002C1994">
          <w:rPr>
            <w:noProof/>
            <w:webHidden/>
          </w:rPr>
          <w:fldChar w:fldCharType="end"/>
        </w:r>
      </w:hyperlink>
    </w:p>
    <w:p w:rsidR="002C1994" w:rsidRDefault="005E6459">
      <w:pPr>
        <w:pStyle w:val="TDC3"/>
        <w:tabs>
          <w:tab w:val="left" w:pos="880"/>
        </w:tabs>
        <w:rPr>
          <w:rFonts w:asciiTheme="minorHAnsi" w:eastAsiaTheme="minorEastAsia" w:hAnsiTheme="minorHAnsi" w:cstheme="minorBidi"/>
          <w:noProof/>
          <w:szCs w:val="22"/>
          <w:lang w:val="es-CO" w:eastAsia="es-CO"/>
        </w:rPr>
      </w:pPr>
      <w:hyperlink w:anchor="_Toc505959625" w:history="1">
        <w:r w:rsidR="002C1994" w:rsidRPr="00EB4F64">
          <w:rPr>
            <w:rStyle w:val="Hipervnculo"/>
            <w:rFonts w:cs="Arial"/>
            <w:noProof/>
          </w:rPr>
          <w:t>2.1.6.</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rPr>
          <w:t>Apoyo a la construcción</w:t>
        </w:r>
        <w:r w:rsidR="002C1994">
          <w:rPr>
            <w:noProof/>
            <w:webHidden/>
          </w:rPr>
          <w:tab/>
        </w:r>
        <w:r w:rsidR="002C1994">
          <w:rPr>
            <w:noProof/>
            <w:webHidden/>
          </w:rPr>
          <w:fldChar w:fldCharType="begin"/>
        </w:r>
        <w:r w:rsidR="002C1994">
          <w:rPr>
            <w:noProof/>
            <w:webHidden/>
          </w:rPr>
          <w:instrText xml:space="preserve"> PAGEREF _Toc505959625 \h </w:instrText>
        </w:r>
        <w:r w:rsidR="002C1994">
          <w:rPr>
            <w:noProof/>
            <w:webHidden/>
          </w:rPr>
        </w:r>
        <w:r w:rsidR="002C1994">
          <w:rPr>
            <w:noProof/>
            <w:webHidden/>
          </w:rPr>
          <w:fldChar w:fldCharType="separate"/>
        </w:r>
        <w:r w:rsidR="002C1994">
          <w:rPr>
            <w:noProof/>
            <w:webHidden/>
          </w:rPr>
          <w:t>27</w:t>
        </w:r>
        <w:r w:rsidR="002C1994">
          <w:rPr>
            <w:noProof/>
            <w:webHidden/>
          </w:rPr>
          <w:fldChar w:fldCharType="end"/>
        </w:r>
      </w:hyperlink>
    </w:p>
    <w:p w:rsidR="002C1994" w:rsidRDefault="005E6459">
      <w:pPr>
        <w:pStyle w:val="TDC2"/>
        <w:tabs>
          <w:tab w:val="left" w:pos="880"/>
          <w:tab w:val="right" w:leader="dot" w:pos="8830"/>
        </w:tabs>
        <w:rPr>
          <w:rFonts w:asciiTheme="minorHAnsi" w:eastAsiaTheme="minorEastAsia" w:hAnsiTheme="minorHAnsi" w:cstheme="minorBidi"/>
          <w:noProof/>
          <w:szCs w:val="22"/>
          <w:lang w:val="es-CO" w:eastAsia="es-CO"/>
        </w:rPr>
      </w:pPr>
      <w:hyperlink w:anchor="_Toc505959626" w:history="1">
        <w:r w:rsidR="002C1994" w:rsidRPr="00EB4F64">
          <w:rPr>
            <w:rStyle w:val="Hipervnculo"/>
            <w:rFonts w:cs="Arial"/>
            <w:noProof/>
          </w:rPr>
          <w:t>2.2.</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rPr>
          <w:t>Recuperación, incorporación, vida urbana y control de la ilegalidad</w:t>
        </w:r>
        <w:r w:rsidR="002C1994">
          <w:rPr>
            <w:noProof/>
            <w:webHidden/>
          </w:rPr>
          <w:tab/>
        </w:r>
        <w:r w:rsidR="002C1994">
          <w:rPr>
            <w:noProof/>
            <w:webHidden/>
          </w:rPr>
          <w:fldChar w:fldCharType="begin"/>
        </w:r>
        <w:r w:rsidR="002C1994">
          <w:rPr>
            <w:noProof/>
            <w:webHidden/>
          </w:rPr>
          <w:instrText xml:space="preserve"> PAGEREF _Toc505959626 \h </w:instrText>
        </w:r>
        <w:r w:rsidR="002C1994">
          <w:rPr>
            <w:noProof/>
            <w:webHidden/>
          </w:rPr>
        </w:r>
        <w:r w:rsidR="002C1994">
          <w:rPr>
            <w:noProof/>
            <w:webHidden/>
          </w:rPr>
          <w:fldChar w:fldCharType="separate"/>
        </w:r>
        <w:r w:rsidR="002C1994">
          <w:rPr>
            <w:noProof/>
            <w:webHidden/>
          </w:rPr>
          <w:t>30</w:t>
        </w:r>
        <w:r w:rsidR="002C1994">
          <w:rPr>
            <w:noProof/>
            <w:webHidden/>
          </w:rPr>
          <w:fldChar w:fldCharType="end"/>
        </w:r>
      </w:hyperlink>
    </w:p>
    <w:p w:rsidR="002C1994" w:rsidRDefault="005E6459">
      <w:pPr>
        <w:pStyle w:val="TDC2"/>
        <w:tabs>
          <w:tab w:val="left" w:pos="880"/>
          <w:tab w:val="right" w:leader="dot" w:pos="8830"/>
        </w:tabs>
        <w:rPr>
          <w:rFonts w:asciiTheme="minorHAnsi" w:eastAsiaTheme="minorEastAsia" w:hAnsiTheme="minorHAnsi" w:cstheme="minorBidi"/>
          <w:noProof/>
          <w:szCs w:val="22"/>
          <w:lang w:val="es-CO" w:eastAsia="es-CO"/>
        </w:rPr>
      </w:pPr>
      <w:hyperlink w:anchor="_Toc505959627" w:history="1">
        <w:r w:rsidR="002C1994" w:rsidRPr="00EB4F64">
          <w:rPr>
            <w:rStyle w:val="Hipervnculo"/>
            <w:rFonts w:cs="Arial"/>
            <w:noProof/>
          </w:rPr>
          <w:t>2.3.</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rPr>
          <w:t>Financiación para el desarrollo territorial</w:t>
        </w:r>
        <w:r w:rsidR="002C1994">
          <w:rPr>
            <w:noProof/>
            <w:webHidden/>
          </w:rPr>
          <w:tab/>
        </w:r>
        <w:r w:rsidR="002C1994">
          <w:rPr>
            <w:noProof/>
            <w:webHidden/>
          </w:rPr>
          <w:fldChar w:fldCharType="begin"/>
        </w:r>
        <w:r w:rsidR="002C1994">
          <w:rPr>
            <w:noProof/>
            <w:webHidden/>
          </w:rPr>
          <w:instrText xml:space="preserve"> PAGEREF _Toc505959627 \h </w:instrText>
        </w:r>
        <w:r w:rsidR="002C1994">
          <w:rPr>
            <w:noProof/>
            <w:webHidden/>
          </w:rPr>
        </w:r>
        <w:r w:rsidR="002C1994">
          <w:rPr>
            <w:noProof/>
            <w:webHidden/>
          </w:rPr>
          <w:fldChar w:fldCharType="separate"/>
        </w:r>
        <w:r w:rsidR="002C1994">
          <w:rPr>
            <w:noProof/>
            <w:webHidden/>
          </w:rPr>
          <w:t>33</w:t>
        </w:r>
        <w:r w:rsidR="002C1994">
          <w:rPr>
            <w:noProof/>
            <w:webHidden/>
          </w:rPr>
          <w:fldChar w:fldCharType="end"/>
        </w:r>
      </w:hyperlink>
    </w:p>
    <w:p w:rsidR="002C1994" w:rsidRDefault="005E6459">
      <w:pPr>
        <w:pStyle w:val="TDC2"/>
        <w:tabs>
          <w:tab w:val="left" w:pos="880"/>
          <w:tab w:val="right" w:leader="dot" w:pos="8830"/>
        </w:tabs>
        <w:rPr>
          <w:rFonts w:asciiTheme="minorHAnsi" w:eastAsiaTheme="minorEastAsia" w:hAnsiTheme="minorHAnsi" w:cstheme="minorBidi"/>
          <w:noProof/>
          <w:szCs w:val="22"/>
          <w:lang w:val="es-CO" w:eastAsia="es-CO"/>
        </w:rPr>
      </w:pPr>
      <w:hyperlink w:anchor="_Toc505959628" w:history="1">
        <w:r w:rsidR="002C1994" w:rsidRPr="00EB4F64">
          <w:rPr>
            <w:rStyle w:val="Hipervnculo"/>
            <w:rFonts w:cs="Arial"/>
            <w:noProof/>
          </w:rPr>
          <w:t>2.4.</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rPr>
          <w:t>Apoyo misional</w:t>
        </w:r>
        <w:r w:rsidR="002C1994">
          <w:rPr>
            <w:noProof/>
            <w:webHidden/>
          </w:rPr>
          <w:tab/>
        </w:r>
        <w:r w:rsidR="002C1994">
          <w:rPr>
            <w:noProof/>
            <w:webHidden/>
          </w:rPr>
          <w:fldChar w:fldCharType="begin"/>
        </w:r>
        <w:r w:rsidR="002C1994">
          <w:rPr>
            <w:noProof/>
            <w:webHidden/>
          </w:rPr>
          <w:instrText xml:space="preserve"> PAGEREF _Toc505959628 \h </w:instrText>
        </w:r>
        <w:r w:rsidR="002C1994">
          <w:rPr>
            <w:noProof/>
            <w:webHidden/>
          </w:rPr>
        </w:r>
        <w:r w:rsidR="002C1994">
          <w:rPr>
            <w:noProof/>
            <w:webHidden/>
          </w:rPr>
          <w:fldChar w:fldCharType="separate"/>
        </w:r>
        <w:r w:rsidR="002C1994">
          <w:rPr>
            <w:noProof/>
            <w:webHidden/>
          </w:rPr>
          <w:t>40</w:t>
        </w:r>
        <w:r w:rsidR="002C1994">
          <w:rPr>
            <w:noProof/>
            <w:webHidden/>
          </w:rPr>
          <w:fldChar w:fldCharType="end"/>
        </w:r>
      </w:hyperlink>
    </w:p>
    <w:p w:rsidR="002C1994" w:rsidRDefault="005E6459">
      <w:pPr>
        <w:pStyle w:val="TDC3"/>
        <w:tabs>
          <w:tab w:val="left" w:pos="880"/>
        </w:tabs>
        <w:rPr>
          <w:rFonts w:asciiTheme="minorHAnsi" w:eastAsiaTheme="minorEastAsia" w:hAnsiTheme="minorHAnsi" w:cstheme="minorBidi"/>
          <w:noProof/>
          <w:szCs w:val="22"/>
          <w:lang w:val="es-CO" w:eastAsia="es-CO"/>
        </w:rPr>
      </w:pPr>
      <w:hyperlink w:anchor="_Toc505959629" w:history="1">
        <w:r w:rsidR="002C1994" w:rsidRPr="00EB4F64">
          <w:rPr>
            <w:rStyle w:val="Hipervnculo"/>
            <w:rFonts w:cs="Arial"/>
            <w:noProof/>
          </w:rPr>
          <w:t>2.4.1.</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rPr>
          <w:t>Proyecto 418 – Fortalecimiento institucional</w:t>
        </w:r>
        <w:r w:rsidR="002C1994">
          <w:rPr>
            <w:noProof/>
            <w:webHidden/>
          </w:rPr>
          <w:tab/>
        </w:r>
        <w:r w:rsidR="002C1994">
          <w:rPr>
            <w:noProof/>
            <w:webHidden/>
          </w:rPr>
          <w:fldChar w:fldCharType="begin"/>
        </w:r>
        <w:r w:rsidR="002C1994">
          <w:rPr>
            <w:noProof/>
            <w:webHidden/>
          </w:rPr>
          <w:instrText xml:space="preserve"> PAGEREF _Toc505959629 \h </w:instrText>
        </w:r>
        <w:r w:rsidR="002C1994">
          <w:rPr>
            <w:noProof/>
            <w:webHidden/>
          </w:rPr>
        </w:r>
        <w:r w:rsidR="002C1994">
          <w:rPr>
            <w:noProof/>
            <w:webHidden/>
          </w:rPr>
          <w:fldChar w:fldCharType="separate"/>
        </w:r>
        <w:r w:rsidR="002C1994">
          <w:rPr>
            <w:noProof/>
            <w:webHidden/>
          </w:rPr>
          <w:t>40</w:t>
        </w:r>
        <w:r w:rsidR="002C1994">
          <w:rPr>
            <w:noProof/>
            <w:webHidden/>
          </w:rPr>
          <w:fldChar w:fldCharType="end"/>
        </w:r>
      </w:hyperlink>
    </w:p>
    <w:p w:rsidR="002C1994" w:rsidRDefault="005E6459">
      <w:pPr>
        <w:pStyle w:val="TDC3"/>
        <w:tabs>
          <w:tab w:val="left" w:pos="880"/>
        </w:tabs>
        <w:rPr>
          <w:rFonts w:asciiTheme="minorHAnsi" w:eastAsiaTheme="minorEastAsia" w:hAnsiTheme="minorHAnsi" w:cstheme="minorBidi"/>
          <w:noProof/>
          <w:szCs w:val="22"/>
          <w:lang w:val="es-CO" w:eastAsia="es-CO"/>
        </w:rPr>
      </w:pPr>
      <w:hyperlink w:anchor="_Toc505959630" w:history="1">
        <w:r w:rsidR="002C1994" w:rsidRPr="00EB4F64">
          <w:rPr>
            <w:rStyle w:val="Hipervnculo"/>
            <w:rFonts w:cs="Arial"/>
            <w:noProof/>
          </w:rPr>
          <w:t>2.4.2.</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rPr>
          <w:t>Proyecto 491 – Comunicación estratégica del Hábitat</w:t>
        </w:r>
        <w:r w:rsidR="002C1994">
          <w:rPr>
            <w:noProof/>
            <w:webHidden/>
          </w:rPr>
          <w:tab/>
        </w:r>
        <w:r w:rsidR="002C1994">
          <w:rPr>
            <w:noProof/>
            <w:webHidden/>
          </w:rPr>
          <w:fldChar w:fldCharType="begin"/>
        </w:r>
        <w:r w:rsidR="002C1994">
          <w:rPr>
            <w:noProof/>
            <w:webHidden/>
          </w:rPr>
          <w:instrText xml:space="preserve"> PAGEREF _Toc505959630 \h </w:instrText>
        </w:r>
        <w:r w:rsidR="002C1994">
          <w:rPr>
            <w:noProof/>
            <w:webHidden/>
          </w:rPr>
        </w:r>
        <w:r w:rsidR="002C1994">
          <w:rPr>
            <w:noProof/>
            <w:webHidden/>
          </w:rPr>
          <w:fldChar w:fldCharType="separate"/>
        </w:r>
        <w:r w:rsidR="002C1994">
          <w:rPr>
            <w:noProof/>
            <w:webHidden/>
          </w:rPr>
          <w:t>41</w:t>
        </w:r>
        <w:r w:rsidR="002C1994">
          <w:rPr>
            <w:noProof/>
            <w:webHidden/>
          </w:rPr>
          <w:fldChar w:fldCharType="end"/>
        </w:r>
      </w:hyperlink>
    </w:p>
    <w:p w:rsidR="002C1994" w:rsidRDefault="005E6459">
      <w:pPr>
        <w:pStyle w:val="TDC3"/>
        <w:tabs>
          <w:tab w:val="left" w:pos="880"/>
        </w:tabs>
        <w:rPr>
          <w:rFonts w:asciiTheme="minorHAnsi" w:eastAsiaTheme="minorEastAsia" w:hAnsiTheme="minorHAnsi" w:cstheme="minorBidi"/>
          <w:noProof/>
          <w:szCs w:val="22"/>
          <w:lang w:val="es-CO" w:eastAsia="es-CO"/>
        </w:rPr>
      </w:pPr>
      <w:hyperlink w:anchor="_Toc505959631" w:history="1">
        <w:r w:rsidR="002C1994" w:rsidRPr="00EB4F64">
          <w:rPr>
            <w:rStyle w:val="Hipervnculo"/>
            <w:rFonts w:cs="Arial"/>
            <w:noProof/>
          </w:rPr>
          <w:t>2.4.3.</w:t>
        </w:r>
        <w:r w:rsidR="002C1994">
          <w:rPr>
            <w:rFonts w:asciiTheme="minorHAnsi" w:eastAsiaTheme="minorEastAsia" w:hAnsiTheme="minorHAnsi" w:cstheme="minorBidi"/>
            <w:noProof/>
            <w:szCs w:val="22"/>
            <w:lang w:val="es-CO" w:eastAsia="es-CO"/>
          </w:rPr>
          <w:tab/>
        </w:r>
        <w:r w:rsidR="002C1994" w:rsidRPr="00EB4F64">
          <w:rPr>
            <w:rStyle w:val="Hipervnculo"/>
            <w:rFonts w:cs="Arial"/>
            <w:noProof/>
          </w:rPr>
          <w:t>1102 - Desarrollo abierto y transparente de la gestión de la SDHT</w:t>
        </w:r>
        <w:r w:rsidR="002C1994">
          <w:rPr>
            <w:noProof/>
            <w:webHidden/>
          </w:rPr>
          <w:tab/>
        </w:r>
        <w:r w:rsidR="002C1994">
          <w:rPr>
            <w:noProof/>
            <w:webHidden/>
          </w:rPr>
          <w:fldChar w:fldCharType="begin"/>
        </w:r>
        <w:r w:rsidR="002C1994">
          <w:rPr>
            <w:noProof/>
            <w:webHidden/>
          </w:rPr>
          <w:instrText xml:space="preserve"> PAGEREF _Toc505959631 \h </w:instrText>
        </w:r>
        <w:r w:rsidR="002C1994">
          <w:rPr>
            <w:noProof/>
            <w:webHidden/>
          </w:rPr>
        </w:r>
        <w:r w:rsidR="002C1994">
          <w:rPr>
            <w:noProof/>
            <w:webHidden/>
          </w:rPr>
          <w:fldChar w:fldCharType="separate"/>
        </w:r>
        <w:r w:rsidR="002C1994">
          <w:rPr>
            <w:noProof/>
            <w:webHidden/>
          </w:rPr>
          <w:t>43</w:t>
        </w:r>
        <w:r w:rsidR="002C1994">
          <w:rPr>
            <w:noProof/>
            <w:webHidden/>
          </w:rPr>
          <w:fldChar w:fldCharType="end"/>
        </w:r>
      </w:hyperlink>
    </w:p>
    <w:p w:rsidR="00814584" w:rsidRPr="0073060C" w:rsidRDefault="00BF1E21" w:rsidP="00BF1E21">
      <w:pPr>
        <w:jc w:val="both"/>
        <w:rPr>
          <w:rFonts w:ascii="Arial" w:hAnsi="Arial" w:cs="Arial"/>
          <w:b/>
          <w:bCs/>
          <w:sz w:val="22"/>
          <w:szCs w:val="22"/>
        </w:rPr>
      </w:pPr>
      <w:r w:rsidRPr="0073060C">
        <w:rPr>
          <w:rFonts w:ascii="Arial" w:hAnsi="Arial" w:cs="Arial"/>
          <w:bCs/>
          <w:sz w:val="22"/>
          <w:szCs w:val="22"/>
        </w:rPr>
        <w:fldChar w:fldCharType="end"/>
      </w:r>
    </w:p>
    <w:p w:rsidR="00814584" w:rsidRPr="0073060C" w:rsidRDefault="00814584" w:rsidP="00814584">
      <w:pPr>
        <w:rPr>
          <w:rFonts w:ascii="Arial" w:hAnsi="Arial" w:cs="Arial"/>
          <w:sz w:val="22"/>
          <w:szCs w:val="22"/>
        </w:rPr>
      </w:pPr>
    </w:p>
    <w:p w:rsidR="00814584" w:rsidRPr="0073060C" w:rsidRDefault="00814584" w:rsidP="00814584">
      <w:pPr>
        <w:rPr>
          <w:rFonts w:ascii="Arial" w:hAnsi="Arial" w:cs="Arial"/>
          <w:sz w:val="22"/>
          <w:szCs w:val="22"/>
        </w:rPr>
      </w:pPr>
    </w:p>
    <w:p w:rsidR="007110D5" w:rsidRDefault="007110D5" w:rsidP="00814584">
      <w:pPr>
        <w:rPr>
          <w:rFonts w:ascii="Arial" w:hAnsi="Arial" w:cs="Arial"/>
          <w:sz w:val="22"/>
          <w:szCs w:val="22"/>
        </w:rPr>
        <w:sectPr w:rsidR="007110D5" w:rsidSect="00EE2D8C">
          <w:headerReference w:type="default" r:id="rId9"/>
          <w:footerReference w:type="default" r:id="rId10"/>
          <w:headerReference w:type="first" r:id="rId11"/>
          <w:footerReference w:type="first" r:id="rId12"/>
          <w:pgSz w:w="12242" w:h="15842" w:code="126"/>
          <w:pgMar w:top="1701" w:right="1701" w:bottom="1701" w:left="1701" w:header="567" w:footer="567" w:gutter="0"/>
          <w:cols w:space="720"/>
          <w:docGrid w:linePitch="272"/>
        </w:sectPr>
      </w:pPr>
    </w:p>
    <w:p w:rsidR="00BF1E21" w:rsidRPr="0073060C" w:rsidRDefault="00BF1E21" w:rsidP="00BF1E21">
      <w:pPr>
        <w:keepNext/>
        <w:spacing w:line="480" w:lineRule="auto"/>
        <w:jc w:val="center"/>
        <w:outlineLvl w:val="0"/>
        <w:rPr>
          <w:rFonts w:ascii="Arial" w:hAnsi="Arial" w:cs="Arial"/>
          <w:b/>
          <w:color w:val="2E74B5"/>
          <w:sz w:val="22"/>
          <w:szCs w:val="22"/>
        </w:rPr>
      </w:pPr>
      <w:bookmarkStart w:id="1" w:name="_Toc488683781"/>
      <w:bookmarkStart w:id="2" w:name="_Toc505959612"/>
      <w:bookmarkStart w:id="3" w:name="_Toc397062046"/>
      <w:r w:rsidRPr="0073060C">
        <w:rPr>
          <w:rFonts w:ascii="Arial" w:hAnsi="Arial" w:cs="Arial"/>
          <w:b/>
          <w:color w:val="2E74B5"/>
          <w:sz w:val="22"/>
          <w:szCs w:val="22"/>
        </w:rPr>
        <w:lastRenderedPageBreak/>
        <w:t>Introducción</w:t>
      </w:r>
      <w:bookmarkEnd w:id="1"/>
      <w:bookmarkEnd w:id="2"/>
    </w:p>
    <w:p w:rsidR="00BF1E21" w:rsidRPr="0073060C" w:rsidRDefault="00BF1E21" w:rsidP="00BF1E21">
      <w:pPr>
        <w:jc w:val="both"/>
        <w:rPr>
          <w:rFonts w:ascii="Arial" w:hAnsi="Arial" w:cs="Arial"/>
          <w:sz w:val="22"/>
          <w:szCs w:val="22"/>
        </w:rPr>
      </w:pPr>
      <w:r w:rsidRPr="0073060C">
        <w:rPr>
          <w:rFonts w:ascii="Arial" w:hAnsi="Arial" w:cs="Arial"/>
          <w:sz w:val="22"/>
          <w:szCs w:val="22"/>
        </w:rPr>
        <w:t xml:space="preserve">La Secretaría Distrital del Hábitat – SDHT es un organismo del Sector Central con autonomía administrativa y financiera creada mediante el Acuerdo 257 del 30 de noviembre de 2006, el cual la definió como cabeza y rectora del Sector Hábitat responsable de formular las políticas de gestión del territorio orientadas a garantizar su desarrollo integral y el acceso de la población a una vivienda digna, articulando en torno a ello los objetivos de desarrollo social, económico y ambiental del ordenamiento territorial, a través de la formulación y ejecución de la política de hábitat y de los instrumentos de gestión, financiación y control que la concretan. </w:t>
      </w:r>
    </w:p>
    <w:p w:rsidR="00BF1E21" w:rsidRPr="0073060C" w:rsidRDefault="00BF1E21" w:rsidP="00BF1E21">
      <w:pPr>
        <w:jc w:val="both"/>
        <w:rPr>
          <w:rFonts w:ascii="Arial" w:hAnsi="Arial" w:cs="Arial"/>
          <w:sz w:val="22"/>
          <w:szCs w:val="22"/>
        </w:rPr>
      </w:pPr>
    </w:p>
    <w:p w:rsidR="00BF1E21" w:rsidRPr="0073060C" w:rsidRDefault="00BF1E21" w:rsidP="00BF1E21">
      <w:pPr>
        <w:jc w:val="both"/>
        <w:rPr>
          <w:rFonts w:ascii="Arial" w:hAnsi="Arial" w:cs="Arial"/>
          <w:sz w:val="22"/>
          <w:szCs w:val="22"/>
        </w:rPr>
      </w:pPr>
      <w:r w:rsidRPr="0073060C">
        <w:rPr>
          <w:rFonts w:ascii="Arial" w:hAnsi="Arial" w:cs="Arial"/>
          <w:sz w:val="22"/>
          <w:szCs w:val="22"/>
        </w:rPr>
        <w:t>La SDHT cuenta con entidades adscritas: la Caja de la Vivienda Popular –CVP- y la Unidad Administrativa Especial de Servicios Públicos –UAESP; entidades vinculadas: la Empresa de Desarrollo y Renovación Urbana y la Empresa de Acueducto y Alcantarillado de Bogotá -EAAB – ESP; y entidades con vinculación especial: la Empresa de Telecomunicaciones de Bogotá S.A. - ETB – ESP – y la Empresa de Energía de Bogotá –EEB.</w:t>
      </w:r>
    </w:p>
    <w:p w:rsidR="00BF1E21" w:rsidRPr="0073060C" w:rsidRDefault="00BF1E21" w:rsidP="00BF1E21">
      <w:pPr>
        <w:jc w:val="both"/>
        <w:rPr>
          <w:rFonts w:ascii="Arial" w:hAnsi="Arial" w:cs="Arial"/>
          <w:sz w:val="22"/>
          <w:szCs w:val="22"/>
        </w:rPr>
      </w:pPr>
    </w:p>
    <w:p w:rsidR="00BF1E21" w:rsidRPr="0073060C" w:rsidRDefault="00BF1E21" w:rsidP="00BF1E21">
      <w:pPr>
        <w:jc w:val="both"/>
        <w:rPr>
          <w:rFonts w:ascii="Arial" w:hAnsi="Arial" w:cs="Arial"/>
          <w:sz w:val="22"/>
          <w:szCs w:val="22"/>
        </w:rPr>
      </w:pPr>
      <w:r w:rsidRPr="0073060C">
        <w:rPr>
          <w:rFonts w:ascii="Arial" w:hAnsi="Arial" w:cs="Arial"/>
          <w:sz w:val="22"/>
          <w:szCs w:val="22"/>
        </w:rPr>
        <w:t>El Sector Hábitat en su conjunto es el responsable de formular los lineamientos e instrumentos de vivienda y hábitat para el Distrito Capital y gestionar soluciones habitacionales en la modalidad de vivienda nueva, usada o en arriendo, otorgar mejoramiento integral de barrios, y dar acceso a los servicios públicos. Todo esto bajo los principios de sostenibilidad, equidad territorial, inclusión y mejoramiento de la calidad de vida urbana y rural.</w:t>
      </w:r>
    </w:p>
    <w:p w:rsidR="00BF1E21" w:rsidRPr="0073060C" w:rsidRDefault="00BF1E21" w:rsidP="00BF1E21">
      <w:pPr>
        <w:jc w:val="both"/>
        <w:rPr>
          <w:rFonts w:ascii="Arial" w:hAnsi="Arial" w:cs="Arial"/>
          <w:sz w:val="22"/>
          <w:szCs w:val="22"/>
        </w:rPr>
      </w:pPr>
    </w:p>
    <w:p w:rsidR="00BF1E21" w:rsidRPr="0073060C" w:rsidRDefault="00BF1E21" w:rsidP="00BF1E21">
      <w:pPr>
        <w:jc w:val="both"/>
        <w:rPr>
          <w:rFonts w:ascii="Arial" w:hAnsi="Arial" w:cs="Arial"/>
          <w:sz w:val="22"/>
          <w:szCs w:val="22"/>
        </w:rPr>
      </w:pPr>
      <w:r w:rsidRPr="0073060C">
        <w:rPr>
          <w:rFonts w:ascii="Arial" w:hAnsi="Arial" w:cs="Arial"/>
          <w:sz w:val="22"/>
          <w:szCs w:val="22"/>
        </w:rPr>
        <w:t>La Secretaría Distrital del Hábitat debe garantizar que los instrumentos que diseñe, en desarrollo de la política de hábitat y vivienda, den cuenta de los diferentes asuntos (habitacionales, ambientales, de mejoramiento integral, de cobertura y calidad en la prestación de los servicios públicos) y de las distintas categorías de ciudad (nueva, consolidada, deteriorada, de origen informal y rural). De esta forma, es responsabilidad de la Secretaría procurar que la ciudad disponga de suelo apto para la producción de vivienda de interés social y prioritario, actuar en la cadena de urbanismo y construcción en procura de que el tiempo que transcurre entre el momento en que se habilita el suelo y en el que un nuevo hogar puede disponer de una casa sea el menor posible, incidir sobre el valor del suelo, diseñar mecanismos de financiación de la vivienda que le permitan a la población más frágil acceder a una solución de vivienda adecuada, garantizar el acceso de los más vulnerables a la vivienda, prevenir y controlar el desarrollo informal de la ciudad, proteger a los usuarios de vivienda (compradores y arrendadores), propender porque las viviendas tengan entornos adecuados, coordinar la correcta prestación de los servicios públicos y promover cambios en los hábitos ciudadanos en términos de las maneras como se relacionan con la vivienda y su entorno inmediato, con la ciudad y con el ambiente.</w:t>
      </w:r>
    </w:p>
    <w:p w:rsidR="00BF1E21" w:rsidRPr="0073060C" w:rsidRDefault="00BF1E21" w:rsidP="00BF1E21">
      <w:pPr>
        <w:jc w:val="both"/>
        <w:rPr>
          <w:rFonts w:ascii="Arial" w:hAnsi="Arial" w:cs="Arial"/>
          <w:sz w:val="22"/>
          <w:szCs w:val="22"/>
        </w:rPr>
      </w:pPr>
    </w:p>
    <w:p w:rsidR="00BF1E21" w:rsidRPr="0073060C" w:rsidRDefault="00BF1E21" w:rsidP="00BF1E21">
      <w:pPr>
        <w:jc w:val="both"/>
        <w:rPr>
          <w:rFonts w:ascii="Arial" w:hAnsi="Arial" w:cs="Arial"/>
          <w:sz w:val="22"/>
          <w:szCs w:val="22"/>
        </w:rPr>
      </w:pPr>
      <w:r w:rsidRPr="0073060C">
        <w:rPr>
          <w:rFonts w:ascii="Arial" w:hAnsi="Arial" w:cs="Arial"/>
          <w:sz w:val="22"/>
          <w:szCs w:val="22"/>
        </w:rPr>
        <w:t xml:space="preserve">De igual manera, la entidad está comprometida con la revitalización de la ciudad como un proceso orientado a recuperar zonas deterioradas o con precarias condiciones urbanísticas y ambientales mediante la actualización de infraestructuras de servicios públicos, el aprovechamiento de la oferta de transporte, el aumento de la oferta de espacio público y </w:t>
      </w:r>
      <w:r w:rsidRPr="0073060C">
        <w:rPr>
          <w:rFonts w:ascii="Arial" w:hAnsi="Arial" w:cs="Arial"/>
          <w:sz w:val="22"/>
          <w:szCs w:val="22"/>
        </w:rPr>
        <w:lastRenderedPageBreak/>
        <w:t>equipamientos, la recuperación de su significado como bien colectivo y patrimonial, la potencialización de la dinámica socioeconómica, el aumento del paisaje urbano y el mejoramiento de las oportunidades de la ciudadanía para el acceso a un hábitat humano.</w:t>
      </w:r>
    </w:p>
    <w:p w:rsidR="00BF1E21" w:rsidRPr="0073060C" w:rsidRDefault="00BF1E21" w:rsidP="00BF1E21">
      <w:pPr>
        <w:jc w:val="both"/>
        <w:rPr>
          <w:rFonts w:ascii="Arial" w:hAnsi="Arial" w:cs="Arial"/>
          <w:sz w:val="22"/>
          <w:szCs w:val="22"/>
        </w:rPr>
      </w:pPr>
    </w:p>
    <w:p w:rsidR="00BF1E21" w:rsidRPr="0073060C" w:rsidRDefault="00BF1E21" w:rsidP="00BF1E21">
      <w:pPr>
        <w:jc w:val="both"/>
        <w:rPr>
          <w:rFonts w:ascii="Arial" w:hAnsi="Arial" w:cs="Arial"/>
          <w:sz w:val="22"/>
          <w:szCs w:val="22"/>
        </w:rPr>
      </w:pPr>
      <w:r w:rsidRPr="0073060C">
        <w:rPr>
          <w:rFonts w:ascii="Arial" w:hAnsi="Arial" w:cs="Arial"/>
          <w:sz w:val="22"/>
          <w:szCs w:val="22"/>
        </w:rPr>
        <w:t>En relación con el mejoramiento integral de los asentamientos de origen informal, la SDHT coordina a nivel distrital la ejecución de las intervenciones en vías vehiculares y peatonales, corredores de movilidad local, escaleras, alamedas, parques y zonas verdes, equipamientos sociales, recuperación ambiental de cuerpos de agua, obras de mitigación, reasentamiento de familias, mejoramiento de vivienda, titulación, así como intervenciones sociales en los territorios priorizados. De esta manera busca garantizar la reducción de los desequilibrios y la segregación territorial, sociocultural, socioeconómica y ambiental de los asentamientos urbanos y rurales, con altos niveles de marginalidad social y precariedad en las condiciones de vivienda y entorno.</w:t>
      </w:r>
    </w:p>
    <w:p w:rsidR="00BF1E21" w:rsidRPr="0073060C" w:rsidRDefault="00BF1E21" w:rsidP="00BF1E21">
      <w:pPr>
        <w:jc w:val="both"/>
        <w:rPr>
          <w:rFonts w:ascii="Arial" w:hAnsi="Arial" w:cs="Arial"/>
          <w:sz w:val="22"/>
          <w:szCs w:val="22"/>
        </w:rPr>
      </w:pPr>
    </w:p>
    <w:p w:rsidR="00BF1E21" w:rsidRPr="0073060C" w:rsidRDefault="00BF1E21" w:rsidP="00BF1E21">
      <w:pPr>
        <w:jc w:val="both"/>
        <w:rPr>
          <w:rFonts w:ascii="Arial" w:hAnsi="Arial" w:cs="Arial"/>
          <w:sz w:val="22"/>
          <w:szCs w:val="22"/>
        </w:rPr>
      </w:pPr>
      <w:r w:rsidRPr="0073060C">
        <w:rPr>
          <w:rFonts w:ascii="Arial" w:hAnsi="Arial" w:cs="Arial"/>
          <w:sz w:val="22"/>
          <w:szCs w:val="22"/>
        </w:rPr>
        <w:t>Como cabeza de sector, y según el Acuerdo 257 de 2006, las funciones de la Secretaría son:</w:t>
      </w:r>
    </w:p>
    <w:p w:rsidR="00BF1E21" w:rsidRPr="0073060C" w:rsidRDefault="00BF1E21" w:rsidP="00BF1E21">
      <w:pPr>
        <w:jc w:val="both"/>
        <w:rPr>
          <w:rFonts w:ascii="Arial" w:hAnsi="Arial" w:cs="Arial"/>
          <w:sz w:val="22"/>
          <w:szCs w:val="22"/>
        </w:rPr>
      </w:pPr>
    </w:p>
    <w:p w:rsidR="00BF1E21" w:rsidRPr="0073060C" w:rsidRDefault="00BF1E21" w:rsidP="00BF1E21">
      <w:pPr>
        <w:jc w:val="both"/>
        <w:rPr>
          <w:rFonts w:ascii="Arial" w:hAnsi="Arial" w:cs="Arial"/>
          <w:sz w:val="22"/>
          <w:szCs w:val="22"/>
        </w:rPr>
      </w:pPr>
      <w:r w:rsidRPr="0073060C">
        <w:rPr>
          <w:rFonts w:ascii="Arial" w:hAnsi="Arial" w:cs="Arial"/>
          <w:sz w:val="22"/>
          <w:szCs w:val="22"/>
        </w:rPr>
        <w:t>Elaborar la política de gestión integral del Sector Hábitat en articulación con las secretarías de Planeación y Ambiente, y de conformidad con el Plan de Ordenamiento Territorial (POT) y el Plan de Desarrollo Distrital.</w:t>
      </w:r>
    </w:p>
    <w:p w:rsidR="00BF1E21" w:rsidRPr="0073060C" w:rsidRDefault="00BF1E21" w:rsidP="00BF1E21">
      <w:pPr>
        <w:jc w:val="both"/>
        <w:rPr>
          <w:rFonts w:ascii="Arial" w:hAnsi="Arial" w:cs="Arial"/>
          <w:sz w:val="22"/>
          <w:szCs w:val="22"/>
        </w:rPr>
      </w:pPr>
    </w:p>
    <w:p w:rsidR="00BF1E21" w:rsidRPr="0073060C" w:rsidRDefault="00BF1E21" w:rsidP="00BF1E21">
      <w:pPr>
        <w:jc w:val="both"/>
        <w:rPr>
          <w:rFonts w:ascii="Arial" w:hAnsi="Arial" w:cs="Arial"/>
          <w:sz w:val="22"/>
          <w:szCs w:val="22"/>
        </w:rPr>
      </w:pPr>
      <w:r w:rsidRPr="0073060C">
        <w:rPr>
          <w:rFonts w:ascii="Arial" w:hAnsi="Arial" w:cs="Arial"/>
          <w:sz w:val="22"/>
          <w:szCs w:val="22"/>
        </w:rPr>
        <w:t>Formular las políticas y planes de promoción y gestión de proyectos de renovación urbana, el mejoramiento integral de los asentamientos, los reasentamientos humanos en condiciones dignas, el mejoramiento de vivienda, la producción de vivienda nueva de interés social y la titulación de predios en asentamientos de vivienda de interés social.</w:t>
      </w:r>
    </w:p>
    <w:p w:rsidR="00BF1E21" w:rsidRPr="0073060C" w:rsidRDefault="00BF1E21" w:rsidP="00BF1E21">
      <w:pPr>
        <w:jc w:val="both"/>
        <w:rPr>
          <w:rFonts w:ascii="Arial" w:hAnsi="Arial" w:cs="Arial"/>
          <w:sz w:val="22"/>
          <w:szCs w:val="22"/>
        </w:rPr>
      </w:pPr>
    </w:p>
    <w:p w:rsidR="00BF1E21" w:rsidRPr="0073060C" w:rsidRDefault="00BF1E21" w:rsidP="00BF1E21">
      <w:pPr>
        <w:numPr>
          <w:ilvl w:val="0"/>
          <w:numId w:val="5"/>
        </w:numPr>
        <w:jc w:val="both"/>
        <w:rPr>
          <w:rFonts w:ascii="Arial" w:hAnsi="Arial" w:cs="Arial"/>
          <w:sz w:val="22"/>
          <w:szCs w:val="22"/>
        </w:rPr>
      </w:pPr>
      <w:r w:rsidRPr="0073060C">
        <w:rPr>
          <w:rFonts w:ascii="Arial" w:hAnsi="Arial" w:cs="Arial"/>
          <w:sz w:val="22"/>
          <w:szCs w:val="22"/>
        </w:rPr>
        <w:t>Promover la oferta del suelo urbanizado y el apoyo y asistencia técnica, así como el acceso a materiales de construcción a bajo costo.</w:t>
      </w:r>
    </w:p>
    <w:p w:rsidR="00BF1E21" w:rsidRPr="0073060C" w:rsidRDefault="00BF1E21" w:rsidP="00BF1E21">
      <w:pPr>
        <w:jc w:val="both"/>
        <w:rPr>
          <w:rFonts w:ascii="Arial" w:hAnsi="Arial" w:cs="Arial"/>
          <w:sz w:val="22"/>
          <w:szCs w:val="22"/>
        </w:rPr>
      </w:pPr>
    </w:p>
    <w:p w:rsidR="00BF1E21" w:rsidRPr="0073060C" w:rsidRDefault="00BF1E21" w:rsidP="00BF1E21">
      <w:pPr>
        <w:numPr>
          <w:ilvl w:val="0"/>
          <w:numId w:val="5"/>
        </w:numPr>
        <w:jc w:val="both"/>
        <w:rPr>
          <w:rFonts w:ascii="Arial" w:hAnsi="Arial" w:cs="Arial"/>
          <w:sz w:val="22"/>
          <w:szCs w:val="22"/>
        </w:rPr>
      </w:pPr>
      <w:r w:rsidRPr="0073060C">
        <w:rPr>
          <w:rFonts w:ascii="Arial" w:hAnsi="Arial" w:cs="Arial"/>
          <w:sz w:val="22"/>
          <w:szCs w:val="22"/>
        </w:rPr>
        <w:t>Gestionar y ejecutar directamente o a través de las entidades adscritas y vinculadas las operaciones estructurantes definidas en el Plan de Ordenamiento Territorial (POT) y demás actuaciones urbanísticas que competan al Sector Hábitat.</w:t>
      </w:r>
    </w:p>
    <w:p w:rsidR="00BF1E21" w:rsidRPr="0073060C" w:rsidRDefault="00BF1E21" w:rsidP="00BF1E21">
      <w:pPr>
        <w:jc w:val="both"/>
        <w:rPr>
          <w:rFonts w:ascii="Arial" w:hAnsi="Arial" w:cs="Arial"/>
          <w:sz w:val="22"/>
          <w:szCs w:val="22"/>
        </w:rPr>
      </w:pPr>
    </w:p>
    <w:p w:rsidR="00BF1E21" w:rsidRPr="0073060C" w:rsidRDefault="00BF1E21" w:rsidP="00BF1E21">
      <w:pPr>
        <w:numPr>
          <w:ilvl w:val="0"/>
          <w:numId w:val="5"/>
        </w:numPr>
        <w:jc w:val="both"/>
        <w:rPr>
          <w:rFonts w:ascii="Arial" w:hAnsi="Arial" w:cs="Arial"/>
          <w:sz w:val="22"/>
          <w:szCs w:val="22"/>
        </w:rPr>
      </w:pPr>
      <w:r w:rsidRPr="0073060C">
        <w:rPr>
          <w:rFonts w:ascii="Arial" w:hAnsi="Arial" w:cs="Arial"/>
          <w:sz w:val="22"/>
          <w:szCs w:val="22"/>
        </w:rPr>
        <w:t>Formular la política y diseñar los instrumentos para la financiación del hábitat, en planes de renovación urbana, mejoramiento integral de los asentamientos, los subsidios a la demanda y la titulación de predios en asentamientos de vivienda de interés social.</w:t>
      </w:r>
    </w:p>
    <w:p w:rsidR="00BF1E21" w:rsidRPr="0073060C" w:rsidRDefault="00BF1E21" w:rsidP="00BF1E21">
      <w:pPr>
        <w:jc w:val="both"/>
        <w:rPr>
          <w:rFonts w:ascii="Arial" w:hAnsi="Arial" w:cs="Arial"/>
          <w:sz w:val="22"/>
          <w:szCs w:val="22"/>
        </w:rPr>
      </w:pPr>
    </w:p>
    <w:p w:rsidR="00BF1E21" w:rsidRPr="0073060C" w:rsidRDefault="00BF1E21" w:rsidP="00BF1E21">
      <w:pPr>
        <w:numPr>
          <w:ilvl w:val="0"/>
          <w:numId w:val="5"/>
        </w:numPr>
        <w:jc w:val="both"/>
        <w:rPr>
          <w:rFonts w:ascii="Arial" w:hAnsi="Arial" w:cs="Arial"/>
          <w:sz w:val="22"/>
          <w:szCs w:val="22"/>
        </w:rPr>
      </w:pPr>
      <w:r w:rsidRPr="0073060C">
        <w:rPr>
          <w:rFonts w:ascii="Arial" w:hAnsi="Arial" w:cs="Arial"/>
          <w:sz w:val="22"/>
          <w:szCs w:val="22"/>
        </w:rPr>
        <w:t>Orientar, promover y coordinar las políticas y acciones para la prestación eficiente, bajo adecuados estándares de calidad y cobertura de los servicios públicos domiciliarios, en concordancia con el Plan de Ordenamiento Territorial, el Plan de Desarrollo y el Plan de Gestión Ambiental y velar por su cumplimiento.</w:t>
      </w:r>
    </w:p>
    <w:p w:rsidR="00BF1E21" w:rsidRPr="0073060C" w:rsidRDefault="00BF1E21" w:rsidP="00BF1E21">
      <w:pPr>
        <w:jc w:val="both"/>
        <w:rPr>
          <w:rFonts w:ascii="Arial" w:hAnsi="Arial" w:cs="Arial"/>
          <w:sz w:val="22"/>
          <w:szCs w:val="22"/>
        </w:rPr>
      </w:pPr>
    </w:p>
    <w:p w:rsidR="00BF1E21" w:rsidRPr="0073060C" w:rsidRDefault="00BF1E21" w:rsidP="00BF1E21">
      <w:pPr>
        <w:numPr>
          <w:ilvl w:val="0"/>
          <w:numId w:val="5"/>
        </w:numPr>
        <w:jc w:val="both"/>
        <w:rPr>
          <w:rFonts w:ascii="Arial" w:hAnsi="Arial" w:cs="Arial"/>
          <w:sz w:val="22"/>
          <w:szCs w:val="22"/>
        </w:rPr>
      </w:pPr>
      <w:r w:rsidRPr="0073060C">
        <w:rPr>
          <w:rFonts w:ascii="Arial" w:hAnsi="Arial" w:cs="Arial"/>
          <w:sz w:val="22"/>
          <w:szCs w:val="22"/>
        </w:rPr>
        <w:t xml:space="preserve">Formular la política y diseñar los instrumentos para la cofinanciación del hábitat, entre otros sectores y actores con el nivel nacional, las alcaldías locales, los </w:t>
      </w:r>
      <w:r w:rsidRPr="0073060C">
        <w:rPr>
          <w:rFonts w:ascii="Arial" w:hAnsi="Arial" w:cs="Arial"/>
          <w:sz w:val="22"/>
          <w:szCs w:val="22"/>
        </w:rPr>
        <w:lastRenderedPageBreak/>
        <w:t>inversionistas privados, nacionales y extranjeros, las comunidades, las organizaciones no gubernamentales y las organizaciones populares de vivienda, en planes de renovación urbana, mejoramiento integral de los asentamientos subnormales, producción de vivienda nueva de interés social y titulación de predios en asentamientos de vivienda de interés social.</w:t>
      </w:r>
    </w:p>
    <w:p w:rsidR="00BF1E21" w:rsidRPr="0073060C" w:rsidRDefault="00BF1E21" w:rsidP="00BF1E21">
      <w:pPr>
        <w:jc w:val="both"/>
        <w:rPr>
          <w:rFonts w:ascii="Arial" w:hAnsi="Arial" w:cs="Arial"/>
          <w:sz w:val="22"/>
          <w:szCs w:val="22"/>
        </w:rPr>
      </w:pPr>
    </w:p>
    <w:p w:rsidR="00BF1E21" w:rsidRPr="0073060C" w:rsidRDefault="00BF1E21" w:rsidP="00BF1E21">
      <w:pPr>
        <w:numPr>
          <w:ilvl w:val="0"/>
          <w:numId w:val="5"/>
        </w:numPr>
        <w:jc w:val="both"/>
        <w:rPr>
          <w:rFonts w:ascii="Arial" w:hAnsi="Arial" w:cs="Arial"/>
          <w:sz w:val="22"/>
          <w:szCs w:val="22"/>
        </w:rPr>
      </w:pPr>
      <w:r w:rsidRPr="0073060C">
        <w:rPr>
          <w:rFonts w:ascii="Arial" w:hAnsi="Arial" w:cs="Arial"/>
          <w:sz w:val="22"/>
          <w:szCs w:val="22"/>
        </w:rPr>
        <w:t>Coordinar las intervenciones de las entidades adscritas y vinculadas en los planes de mejoramiento integral, de asentamientos, producción de vivienda de interés social y de renovación urbana.</w:t>
      </w:r>
    </w:p>
    <w:p w:rsidR="00BF1E21" w:rsidRPr="0073060C" w:rsidRDefault="00BF1E21" w:rsidP="00BF1E21">
      <w:pPr>
        <w:jc w:val="both"/>
        <w:rPr>
          <w:rFonts w:ascii="Arial" w:hAnsi="Arial" w:cs="Arial"/>
          <w:sz w:val="22"/>
          <w:szCs w:val="22"/>
        </w:rPr>
      </w:pPr>
    </w:p>
    <w:p w:rsidR="00BF1E21" w:rsidRPr="0073060C" w:rsidRDefault="00BF1E21" w:rsidP="00BF1E21">
      <w:pPr>
        <w:numPr>
          <w:ilvl w:val="0"/>
          <w:numId w:val="5"/>
        </w:numPr>
        <w:jc w:val="both"/>
        <w:rPr>
          <w:rFonts w:ascii="Arial" w:hAnsi="Arial" w:cs="Arial"/>
          <w:sz w:val="22"/>
          <w:szCs w:val="22"/>
        </w:rPr>
      </w:pPr>
      <w:r w:rsidRPr="0073060C">
        <w:rPr>
          <w:rFonts w:ascii="Arial" w:hAnsi="Arial" w:cs="Arial"/>
          <w:sz w:val="22"/>
          <w:szCs w:val="22"/>
        </w:rPr>
        <w:t>Diseñar la política de subsidios y contribuciones en la prestación de los servicios públicos, con base en los recursos del Sistema General de Participaciones y otros recursos de financiación definidos en la Ley 142 de 1994, sus reglamentaciones y demás normas concordantes.</w:t>
      </w:r>
    </w:p>
    <w:p w:rsidR="00BF1E21" w:rsidRPr="0073060C" w:rsidRDefault="00BF1E21" w:rsidP="00BF1E21">
      <w:pPr>
        <w:jc w:val="both"/>
        <w:rPr>
          <w:rFonts w:ascii="Arial" w:hAnsi="Arial" w:cs="Arial"/>
          <w:sz w:val="22"/>
          <w:szCs w:val="22"/>
        </w:rPr>
      </w:pPr>
    </w:p>
    <w:p w:rsidR="00BF1E21" w:rsidRPr="0073060C" w:rsidRDefault="00BF1E21" w:rsidP="00BF1E21">
      <w:pPr>
        <w:numPr>
          <w:ilvl w:val="0"/>
          <w:numId w:val="5"/>
        </w:numPr>
        <w:jc w:val="both"/>
        <w:rPr>
          <w:rFonts w:ascii="Arial" w:hAnsi="Arial" w:cs="Arial"/>
          <w:sz w:val="22"/>
          <w:szCs w:val="22"/>
        </w:rPr>
      </w:pPr>
      <w:r w:rsidRPr="0073060C">
        <w:rPr>
          <w:rFonts w:ascii="Arial" w:hAnsi="Arial" w:cs="Arial"/>
          <w:sz w:val="22"/>
          <w:szCs w:val="22"/>
        </w:rPr>
        <w:t>Coordinar las gestiones de las entidades distritales ante las autoridades de regulación, control y vigilancia de los servicios públicos domiciliarios.</w:t>
      </w:r>
    </w:p>
    <w:p w:rsidR="00BF1E21" w:rsidRPr="0073060C" w:rsidRDefault="00BF1E21" w:rsidP="00BF1E21">
      <w:pPr>
        <w:jc w:val="both"/>
        <w:rPr>
          <w:rFonts w:ascii="Arial" w:hAnsi="Arial" w:cs="Arial"/>
          <w:sz w:val="22"/>
          <w:szCs w:val="22"/>
        </w:rPr>
      </w:pPr>
    </w:p>
    <w:p w:rsidR="00BF1E21" w:rsidRPr="0073060C" w:rsidRDefault="00BF1E21" w:rsidP="00BF1E21">
      <w:pPr>
        <w:numPr>
          <w:ilvl w:val="0"/>
          <w:numId w:val="5"/>
        </w:numPr>
        <w:jc w:val="both"/>
        <w:rPr>
          <w:rFonts w:ascii="Arial" w:hAnsi="Arial" w:cs="Arial"/>
          <w:sz w:val="22"/>
          <w:szCs w:val="22"/>
        </w:rPr>
      </w:pPr>
      <w:r w:rsidRPr="0073060C">
        <w:rPr>
          <w:rFonts w:ascii="Arial" w:hAnsi="Arial" w:cs="Arial"/>
          <w:sz w:val="22"/>
          <w:szCs w:val="22"/>
        </w:rPr>
        <w:t>Coordinar las gestiones orientadas a la desconcentración y descentralización de la gestión de planes de producción o mejoramiento del hábitat en cada jurisdicción, según las competencias asignadas a las alcaldías locales.</w:t>
      </w:r>
    </w:p>
    <w:p w:rsidR="00BF1E21" w:rsidRPr="0073060C" w:rsidRDefault="00BF1E21" w:rsidP="00BF1E21">
      <w:pPr>
        <w:jc w:val="both"/>
        <w:rPr>
          <w:rFonts w:ascii="Arial" w:hAnsi="Arial" w:cs="Arial"/>
          <w:sz w:val="22"/>
          <w:szCs w:val="22"/>
        </w:rPr>
      </w:pPr>
    </w:p>
    <w:p w:rsidR="00BF1E21" w:rsidRPr="0073060C" w:rsidRDefault="00BF1E21" w:rsidP="00BF1E21">
      <w:pPr>
        <w:numPr>
          <w:ilvl w:val="0"/>
          <w:numId w:val="5"/>
        </w:numPr>
        <w:jc w:val="both"/>
        <w:rPr>
          <w:rFonts w:ascii="Arial" w:hAnsi="Arial" w:cs="Arial"/>
          <w:sz w:val="22"/>
          <w:szCs w:val="22"/>
        </w:rPr>
      </w:pPr>
      <w:r w:rsidRPr="0073060C">
        <w:rPr>
          <w:rFonts w:ascii="Arial" w:hAnsi="Arial" w:cs="Arial"/>
          <w:sz w:val="22"/>
          <w:szCs w:val="22"/>
        </w:rPr>
        <w:t>Promover programas y proyectos para el fortalecimiento del control social de la prestación de los servicios públicos domiciliarios, evaluar los sistemas de atención a los usuarios y orientar las acciones para la mejor atención a las peticiones, quejas y reclamos.</w:t>
      </w:r>
    </w:p>
    <w:p w:rsidR="00BF1E21" w:rsidRPr="0073060C" w:rsidRDefault="00BF1E21" w:rsidP="00BF1E21">
      <w:pPr>
        <w:jc w:val="both"/>
        <w:rPr>
          <w:rFonts w:ascii="Arial" w:hAnsi="Arial" w:cs="Arial"/>
          <w:sz w:val="22"/>
          <w:szCs w:val="22"/>
        </w:rPr>
      </w:pPr>
    </w:p>
    <w:p w:rsidR="00BF1E21" w:rsidRPr="0073060C" w:rsidRDefault="00BF1E21" w:rsidP="00BF1E21">
      <w:pPr>
        <w:numPr>
          <w:ilvl w:val="0"/>
          <w:numId w:val="5"/>
        </w:numPr>
        <w:jc w:val="both"/>
        <w:rPr>
          <w:rFonts w:ascii="Arial" w:hAnsi="Arial" w:cs="Arial"/>
          <w:sz w:val="22"/>
          <w:szCs w:val="22"/>
        </w:rPr>
      </w:pPr>
      <w:r w:rsidRPr="0073060C">
        <w:rPr>
          <w:rFonts w:ascii="Arial" w:hAnsi="Arial" w:cs="Arial"/>
          <w:sz w:val="22"/>
          <w:szCs w:val="22"/>
        </w:rPr>
        <w:t>Controlar, vigilar e inspeccionar la enajenación y arriendo de viviendas para proteger a sus adquirientes.</w:t>
      </w:r>
    </w:p>
    <w:p w:rsidR="00BF1E21" w:rsidRPr="0073060C" w:rsidRDefault="00BF1E21" w:rsidP="00BF1E21">
      <w:pPr>
        <w:jc w:val="both"/>
        <w:rPr>
          <w:rFonts w:ascii="Arial" w:hAnsi="Arial" w:cs="Arial"/>
          <w:sz w:val="22"/>
          <w:szCs w:val="22"/>
        </w:rPr>
      </w:pPr>
    </w:p>
    <w:p w:rsidR="00BF1E21" w:rsidRPr="0073060C" w:rsidRDefault="00BF1E21" w:rsidP="00BF1E21">
      <w:pPr>
        <w:numPr>
          <w:ilvl w:val="0"/>
          <w:numId w:val="5"/>
        </w:numPr>
        <w:jc w:val="both"/>
        <w:rPr>
          <w:rFonts w:ascii="Arial" w:hAnsi="Arial" w:cs="Arial"/>
          <w:sz w:val="22"/>
          <w:szCs w:val="22"/>
        </w:rPr>
      </w:pPr>
      <w:r w:rsidRPr="0073060C">
        <w:rPr>
          <w:rFonts w:ascii="Arial" w:hAnsi="Arial" w:cs="Arial"/>
          <w:sz w:val="22"/>
          <w:szCs w:val="22"/>
        </w:rPr>
        <w:t>Participar en la elaboración y en la ejecución del Plan de Ordenamiento Territorial, en la articulación del Distrito Capital con el ámbito regional para la formulación de las políticas y planes de desarrollo conjunto, y en las políticas y planes de Desarrollo urbano del Distrito Capital.</w:t>
      </w:r>
    </w:p>
    <w:p w:rsidR="00BF1E21" w:rsidRPr="0073060C" w:rsidRDefault="00BF1E21" w:rsidP="00BF1E21">
      <w:pPr>
        <w:jc w:val="both"/>
        <w:rPr>
          <w:rFonts w:ascii="Arial" w:hAnsi="Arial" w:cs="Arial"/>
          <w:sz w:val="22"/>
          <w:szCs w:val="22"/>
        </w:rPr>
      </w:pPr>
    </w:p>
    <w:p w:rsidR="00BF1E21" w:rsidRPr="0073060C" w:rsidRDefault="00BF1E21" w:rsidP="00BF1E21">
      <w:pPr>
        <w:numPr>
          <w:ilvl w:val="0"/>
          <w:numId w:val="5"/>
        </w:numPr>
        <w:jc w:val="both"/>
        <w:rPr>
          <w:rFonts w:ascii="Arial" w:hAnsi="Arial" w:cs="Arial"/>
          <w:sz w:val="22"/>
          <w:szCs w:val="22"/>
        </w:rPr>
      </w:pPr>
      <w:r w:rsidRPr="0073060C">
        <w:rPr>
          <w:rFonts w:ascii="Arial" w:hAnsi="Arial" w:cs="Arial"/>
          <w:sz w:val="22"/>
          <w:szCs w:val="22"/>
        </w:rPr>
        <w:t xml:space="preserve">Formular </w:t>
      </w:r>
      <w:proofErr w:type="gramStart"/>
      <w:r w:rsidRPr="0073060C">
        <w:rPr>
          <w:rFonts w:ascii="Arial" w:hAnsi="Arial" w:cs="Arial"/>
          <w:sz w:val="22"/>
          <w:szCs w:val="22"/>
        </w:rPr>
        <w:t>conjuntamente con</w:t>
      </w:r>
      <w:proofErr w:type="gramEnd"/>
      <w:r w:rsidRPr="0073060C">
        <w:rPr>
          <w:rFonts w:ascii="Arial" w:hAnsi="Arial" w:cs="Arial"/>
          <w:sz w:val="22"/>
          <w:szCs w:val="22"/>
        </w:rPr>
        <w:t xml:space="preserve"> la Secretaría Distrital de Planeación y con la Secretaría Distrital de Ambiente, la política de </w:t>
      </w:r>
      <w:proofErr w:type="spellStart"/>
      <w:r w:rsidRPr="0073060C">
        <w:rPr>
          <w:rFonts w:ascii="Arial" w:hAnsi="Arial" w:cs="Arial"/>
          <w:sz w:val="22"/>
          <w:szCs w:val="22"/>
        </w:rPr>
        <w:t>ecourbanismo</w:t>
      </w:r>
      <w:proofErr w:type="spellEnd"/>
      <w:r w:rsidRPr="0073060C">
        <w:rPr>
          <w:rFonts w:ascii="Arial" w:hAnsi="Arial" w:cs="Arial"/>
          <w:sz w:val="22"/>
          <w:szCs w:val="22"/>
        </w:rPr>
        <w:t xml:space="preserve"> y promover y coordinar su ejecución.</w:t>
      </w:r>
    </w:p>
    <w:p w:rsidR="00BF1E21" w:rsidRPr="0073060C" w:rsidRDefault="00BF1E21" w:rsidP="00BF1E21">
      <w:pPr>
        <w:jc w:val="both"/>
        <w:rPr>
          <w:rFonts w:ascii="Arial" w:hAnsi="Arial" w:cs="Arial"/>
          <w:sz w:val="22"/>
          <w:szCs w:val="22"/>
        </w:rPr>
      </w:pPr>
    </w:p>
    <w:p w:rsidR="00BF1E21" w:rsidRPr="0073060C" w:rsidRDefault="00BF1E21" w:rsidP="00BF1E21">
      <w:pPr>
        <w:numPr>
          <w:ilvl w:val="0"/>
          <w:numId w:val="5"/>
        </w:numPr>
        <w:jc w:val="both"/>
        <w:rPr>
          <w:rFonts w:ascii="Arial" w:hAnsi="Arial" w:cs="Arial"/>
          <w:sz w:val="22"/>
          <w:szCs w:val="22"/>
        </w:rPr>
      </w:pPr>
      <w:r w:rsidRPr="0073060C">
        <w:rPr>
          <w:rFonts w:ascii="Arial" w:hAnsi="Arial" w:cs="Arial"/>
          <w:sz w:val="22"/>
          <w:szCs w:val="22"/>
        </w:rPr>
        <w:t>Definir coordinadamente con la Secretaría Distrital de Ambiente, la política de gestión estratégica, del ciclo del agua, la cual incluye la oferta y demanda de este recurso para la ciudad como bien público y derecho fundamental a la vida.</w:t>
      </w:r>
    </w:p>
    <w:p w:rsidR="00BF1E21" w:rsidRPr="0073060C" w:rsidRDefault="00BF1E21" w:rsidP="00BF1E21">
      <w:pPr>
        <w:jc w:val="both"/>
        <w:rPr>
          <w:rFonts w:ascii="Arial" w:hAnsi="Arial" w:cs="Arial"/>
          <w:sz w:val="22"/>
          <w:szCs w:val="22"/>
        </w:rPr>
      </w:pPr>
    </w:p>
    <w:p w:rsidR="00BF1E21" w:rsidRPr="0073060C" w:rsidRDefault="00BF1E21" w:rsidP="00BF1E21">
      <w:pPr>
        <w:numPr>
          <w:ilvl w:val="0"/>
          <w:numId w:val="5"/>
        </w:numPr>
        <w:jc w:val="both"/>
        <w:rPr>
          <w:rFonts w:ascii="Arial" w:hAnsi="Arial" w:cs="Arial"/>
          <w:sz w:val="22"/>
          <w:szCs w:val="22"/>
        </w:rPr>
      </w:pPr>
      <w:r w:rsidRPr="0073060C">
        <w:rPr>
          <w:rFonts w:ascii="Arial" w:hAnsi="Arial" w:cs="Arial"/>
          <w:sz w:val="22"/>
          <w:szCs w:val="22"/>
        </w:rPr>
        <w:t>Promover y desarrollar los lineamientos ambientales determinados por el ordenamiento jurídico en lo relacionado con el uso del suelo.</w:t>
      </w:r>
    </w:p>
    <w:p w:rsidR="00BF1E21" w:rsidRPr="0073060C" w:rsidRDefault="00BF1E21" w:rsidP="00BF1E21">
      <w:pPr>
        <w:jc w:val="both"/>
        <w:rPr>
          <w:rFonts w:ascii="Arial" w:hAnsi="Arial" w:cs="Arial"/>
          <w:sz w:val="22"/>
          <w:szCs w:val="22"/>
        </w:rPr>
      </w:pPr>
    </w:p>
    <w:p w:rsidR="00BF1E21" w:rsidRPr="0073060C" w:rsidRDefault="00BF1E21" w:rsidP="00BF1E21">
      <w:pPr>
        <w:jc w:val="both"/>
        <w:rPr>
          <w:rFonts w:ascii="Arial" w:hAnsi="Arial" w:cs="Arial"/>
          <w:sz w:val="22"/>
          <w:szCs w:val="22"/>
        </w:rPr>
      </w:pPr>
      <w:r w:rsidRPr="0073060C">
        <w:rPr>
          <w:rFonts w:ascii="Arial" w:hAnsi="Arial" w:cs="Arial"/>
          <w:sz w:val="22"/>
          <w:szCs w:val="22"/>
        </w:rPr>
        <w:t>El presente informe hace referencia a la gestión adelantada por la SDHT en el marco</w:t>
      </w:r>
      <w:r w:rsidR="006D19FF" w:rsidRPr="0073060C">
        <w:rPr>
          <w:rFonts w:ascii="Arial" w:hAnsi="Arial" w:cs="Arial"/>
          <w:sz w:val="22"/>
          <w:szCs w:val="22"/>
        </w:rPr>
        <w:t xml:space="preserve"> del Plan de Desarrollo Bogotá M</w:t>
      </w:r>
      <w:r w:rsidRPr="0073060C">
        <w:rPr>
          <w:rFonts w:ascii="Arial" w:hAnsi="Arial" w:cs="Arial"/>
          <w:sz w:val="22"/>
          <w:szCs w:val="22"/>
        </w:rPr>
        <w:t>ejor pa</w:t>
      </w:r>
      <w:r w:rsidR="006D19FF" w:rsidRPr="0073060C">
        <w:rPr>
          <w:rFonts w:ascii="Arial" w:hAnsi="Arial" w:cs="Arial"/>
          <w:sz w:val="22"/>
          <w:szCs w:val="22"/>
        </w:rPr>
        <w:t xml:space="preserve">ra Todos 2016-2020, para </w:t>
      </w:r>
      <w:r w:rsidRPr="0073060C">
        <w:rPr>
          <w:rFonts w:ascii="Arial" w:hAnsi="Arial" w:cs="Arial"/>
          <w:sz w:val="22"/>
          <w:szCs w:val="22"/>
        </w:rPr>
        <w:t xml:space="preserve">la vigencia 2017.   </w:t>
      </w:r>
    </w:p>
    <w:p w:rsidR="005C612E" w:rsidRPr="0073060C" w:rsidRDefault="00BF1E21" w:rsidP="00BF1E21">
      <w:pPr>
        <w:jc w:val="both"/>
        <w:rPr>
          <w:rFonts w:ascii="Arial" w:hAnsi="Arial" w:cs="Arial"/>
          <w:sz w:val="22"/>
          <w:szCs w:val="22"/>
          <w:lang w:val="es-ES"/>
        </w:rPr>
      </w:pPr>
      <w:r w:rsidRPr="0073060C">
        <w:rPr>
          <w:rFonts w:ascii="Arial" w:hAnsi="Arial" w:cs="Arial"/>
          <w:sz w:val="22"/>
          <w:szCs w:val="22"/>
        </w:rPr>
        <w:t xml:space="preserve">   </w:t>
      </w:r>
    </w:p>
    <w:p w:rsidR="00987A9F" w:rsidRPr="0073060C" w:rsidRDefault="00987A9F" w:rsidP="00987A9F">
      <w:pPr>
        <w:keepNext/>
        <w:numPr>
          <w:ilvl w:val="0"/>
          <w:numId w:val="3"/>
        </w:numPr>
        <w:spacing w:line="480" w:lineRule="auto"/>
        <w:jc w:val="both"/>
        <w:outlineLvl w:val="0"/>
        <w:rPr>
          <w:rFonts w:ascii="Arial" w:hAnsi="Arial" w:cs="Arial"/>
          <w:b/>
          <w:color w:val="2E74B5"/>
          <w:sz w:val="22"/>
          <w:szCs w:val="22"/>
          <w:lang w:val="es-MX"/>
        </w:rPr>
      </w:pPr>
      <w:bookmarkStart w:id="4" w:name="_Toc488683782"/>
      <w:bookmarkStart w:id="5" w:name="_Toc496189912"/>
      <w:bookmarkStart w:id="6" w:name="_Toc505959613"/>
      <w:r w:rsidRPr="0073060C">
        <w:rPr>
          <w:rFonts w:ascii="Arial" w:hAnsi="Arial" w:cs="Arial"/>
          <w:b/>
          <w:color w:val="2E74B5"/>
          <w:sz w:val="22"/>
          <w:szCs w:val="22"/>
          <w:lang w:val="es-MX"/>
        </w:rPr>
        <w:t>Ejecución presupuestal</w:t>
      </w:r>
      <w:bookmarkEnd w:id="4"/>
      <w:bookmarkEnd w:id="5"/>
      <w:bookmarkEnd w:id="6"/>
      <w:r w:rsidRPr="0073060C">
        <w:rPr>
          <w:rFonts w:ascii="Arial" w:hAnsi="Arial" w:cs="Arial"/>
          <w:b/>
          <w:color w:val="2E74B5"/>
          <w:sz w:val="22"/>
          <w:szCs w:val="22"/>
          <w:lang w:val="es-MX"/>
        </w:rPr>
        <w:t xml:space="preserve"> </w:t>
      </w:r>
    </w:p>
    <w:p w:rsidR="00987A9F" w:rsidRPr="0073060C" w:rsidRDefault="00987A9F" w:rsidP="00987A9F">
      <w:pPr>
        <w:jc w:val="both"/>
        <w:rPr>
          <w:rFonts w:ascii="Arial" w:hAnsi="Arial" w:cs="Arial"/>
          <w:sz w:val="22"/>
          <w:szCs w:val="22"/>
          <w:lang w:val="es-MX"/>
        </w:rPr>
      </w:pPr>
      <w:r w:rsidRPr="0073060C">
        <w:rPr>
          <w:rFonts w:ascii="Arial" w:hAnsi="Arial" w:cs="Arial"/>
          <w:sz w:val="22"/>
          <w:szCs w:val="22"/>
          <w:lang w:val="es-MX"/>
        </w:rPr>
        <w:t xml:space="preserve">En el presente apartado se describe la ejecución presupuestal </w:t>
      </w:r>
      <w:r w:rsidR="009E5CF7">
        <w:rPr>
          <w:rFonts w:ascii="Arial" w:hAnsi="Arial" w:cs="Arial"/>
          <w:sz w:val="22"/>
          <w:szCs w:val="22"/>
          <w:lang w:val="es-MX"/>
        </w:rPr>
        <w:t>de la vigencia</w:t>
      </w:r>
      <w:r w:rsidRPr="0073060C">
        <w:rPr>
          <w:rFonts w:ascii="Arial" w:hAnsi="Arial" w:cs="Arial"/>
          <w:sz w:val="22"/>
          <w:szCs w:val="22"/>
          <w:lang w:val="es-MX"/>
        </w:rPr>
        <w:t xml:space="preserve"> 2017, dif</w:t>
      </w:r>
      <w:r w:rsidR="005B77FA" w:rsidRPr="0073060C">
        <w:rPr>
          <w:rFonts w:ascii="Arial" w:hAnsi="Arial" w:cs="Arial"/>
          <w:sz w:val="22"/>
          <w:szCs w:val="22"/>
          <w:lang w:val="es-MX"/>
        </w:rPr>
        <w:t>erenciando entre ejecución</w:t>
      </w:r>
      <w:r w:rsidR="009922C8">
        <w:rPr>
          <w:rFonts w:ascii="Arial" w:hAnsi="Arial" w:cs="Arial"/>
          <w:sz w:val="22"/>
          <w:szCs w:val="22"/>
          <w:lang w:val="es-MX"/>
        </w:rPr>
        <w:t xml:space="preserve"> de gastos de funcionamiento, </w:t>
      </w:r>
      <w:r w:rsidRPr="0073060C">
        <w:rPr>
          <w:rFonts w:ascii="Arial" w:hAnsi="Arial" w:cs="Arial"/>
          <w:sz w:val="22"/>
          <w:szCs w:val="22"/>
          <w:lang w:val="es-MX"/>
        </w:rPr>
        <w:t>inversión directa, pasivos exigibles y reservas presupuestales.</w:t>
      </w:r>
    </w:p>
    <w:p w:rsidR="00987A9F" w:rsidRPr="0073060C" w:rsidRDefault="00987A9F" w:rsidP="00987A9F">
      <w:pPr>
        <w:jc w:val="both"/>
        <w:rPr>
          <w:rFonts w:ascii="Arial" w:hAnsi="Arial" w:cs="Arial"/>
          <w:sz w:val="22"/>
          <w:szCs w:val="22"/>
          <w:lang w:val="es-MX"/>
        </w:rPr>
      </w:pPr>
    </w:p>
    <w:p w:rsidR="009E5CF7" w:rsidRDefault="00987A9F" w:rsidP="00987A9F">
      <w:pPr>
        <w:jc w:val="both"/>
        <w:rPr>
          <w:rFonts w:ascii="Arial" w:hAnsi="Arial" w:cs="Arial"/>
          <w:sz w:val="22"/>
          <w:szCs w:val="22"/>
        </w:rPr>
      </w:pPr>
      <w:r w:rsidRPr="0073060C">
        <w:rPr>
          <w:rFonts w:ascii="Arial" w:hAnsi="Arial" w:cs="Arial"/>
          <w:sz w:val="22"/>
          <w:szCs w:val="22"/>
        </w:rPr>
        <w:t xml:space="preserve">El Presupuesto de Gastos e Inversiones asignado a la Secretaría Distrital del Hábitat para la vigencia fiscal 2017, mediante el Decreto No. 627 de 2016, </w:t>
      </w:r>
      <w:r w:rsidRPr="0073060C">
        <w:rPr>
          <w:rFonts w:ascii="Arial" w:hAnsi="Arial" w:cs="Arial"/>
          <w:i/>
          <w:sz w:val="22"/>
          <w:szCs w:val="22"/>
        </w:rPr>
        <w:t>“Por medio del cual se liquida el Presupuesto Anual de Rentas e Ingresos y de Gastos e Inversiones de Bogotá, Distrito Capital, para la vigencia fiscal comprendida entre el 1 de enero y el 31 de diciembre de 2017 y se dictan otras disposiciones, en cumplimiento del Acuerdo 657 del 20 de diciembre de 2016; expedido por el Alcalde Mayor de Bogotá, Distrito Capital</w:t>
      </w:r>
      <w:r w:rsidRPr="0073060C">
        <w:rPr>
          <w:rFonts w:ascii="Arial" w:hAnsi="Arial" w:cs="Arial"/>
          <w:bCs/>
          <w:i/>
          <w:sz w:val="22"/>
          <w:szCs w:val="22"/>
        </w:rPr>
        <w:t xml:space="preserve">”, </w:t>
      </w:r>
      <w:r w:rsidRPr="0073060C">
        <w:rPr>
          <w:rFonts w:ascii="Arial" w:hAnsi="Arial" w:cs="Arial"/>
          <w:sz w:val="22"/>
          <w:szCs w:val="22"/>
        </w:rPr>
        <w:t>es de $228.492 millones de los cuales el 5,58% corresponde a Gastos de Funcionamiento por valor de $12.740 millones, y el 94,42% corresponde a Gastos de Inversión por la suma de $</w:t>
      </w:r>
      <w:r w:rsidR="009E5CF7">
        <w:rPr>
          <w:rFonts w:ascii="Arial" w:hAnsi="Arial" w:cs="Arial"/>
          <w:sz w:val="22"/>
          <w:szCs w:val="22"/>
          <w:lang w:val="es-ES"/>
        </w:rPr>
        <w:t>215.752</w:t>
      </w:r>
      <w:r w:rsidRPr="0073060C">
        <w:rPr>
          <w:rFonts w:ascii="Arial" w:hAnsi="Arial" w:cs="Arial"/>
          <w:sz w:val="22"/>
          <w:szCs w:val="22"/>
          <w:lang w:val="es-ES"/>
        </w:rPr>
        <w:t xml:space="preserve"> millones</w:t>
      </w:r>
      <w:r w:rsidR="00EE2D8C">
        <w:rPr>
          <w:rFonts w:ascii="Arial" w:hAnsi="Arial" w:cs="Arial"/>
          <w:sz w:val="22"/>
          <w:szCs w:val="22"/>
        </w:rPr>
        <w:t>.</w:t>
      </w:r>
      <w:r w:rsidRPr="0073060C">
        <w:rPr>
          <w:rFonts w:ascii="Arial" w:hAnsi="Arial" w:cs="Arial"/>
          <w:sz w:val="22"/>
          <w:szCs w:val="22"/>
        </w:rPr>
        <w:t xml:space="preserve"> </w:t>
      </w:r>
      <w:r w:rsidR="00EE2D8C">
        <w:rPr>
          <w:rFonts w:ascii="Arial" w:hAnsi="Arial" w:cs="Arial"/>
          <w:sz w:val="22"/>
          <w:szCs w:val="22"/>
        </w:rPr>
        <w:t>D</w:t>
      </w:r>
      <w:r w:rsidR="009E5CF7">
        <w:rPr>
          <w:rFonts w:ascii="Arial" w:hAnsi="Arial" w:cs="Arial"/>
          <w:sz w:val="22"/>
          <w:szCs w:val="22"/>
        </w:rPr>
        <w:t>urante el año se realizaron dos reducciones presupuestales</w:t>
      </w:r>
      <w:r w:rsidR="00EE2D8C">
        <w:rPr>
          <w:rFonts w:ascii="Arial" w:hAnsi="Arial" w:cs="Arial"/>
          <w:sz w:val="22"/>
          <w:szCs w:val="22"/>
        </w:rPr>
        <w:t>, la primera</w:t>
      </w:r>
      <w:r w:rsidR="009E5CF7">
        <w:rPr>
          <w:rFonts w:ascii="Arial" w:hAnsi="Arial" w:cs="Arial"/>
          <w:sz w:val="22"/>
          <w:szCs w:val="22"/>
        </w:rPr>
        <w:t xml:space="preserve"> </w:t>
      </w:r>
      <w:r w:rsidR="00EE2D8C">
        <w:rPr>
          <w:rFonts w:ascii="Arial" w:hAnsi="Arial" w:cs="Arial"/>
          <w:sz w:val="22"/>
          <w:szCs w:val="22"/>
        </w:rPr>
        <w:t>en e</w:t>
      </w:r>
      <w:r w:rsidR="009E5CF7">
        <w:rPr>
          <w:rFonts w:ascii="Arial" w:hAnsi="Arial" w:cs="Arial"/>
          <w:sz w:val="22"/>
          <w:szCs w:val="22"/>
        </w:rPr>
        <w:t xml:space="preserve">l mes </w:t>
      </w:r>
      <w:r w:rsidRPr="0073060C">
        <w:rPr>
          <w:rFonts w:ascii="Arial" w:hAnsi="Arial" w:cs="Arial"/>
          <w:sz w:val="22"/>
          <w:szCs w:val="22"/>
        </w:rPr>
        <w:t xml:space="preserve">de septiembre </w:t>
      </w:r>
      <w:r w:rsidR="009E5CF7">
        <w:rPr>
          <w:rFonts w:ascii="Arial" w:hAnsi="Arial" w:cs="Arial"/>
          <w:sz w:val="22"/>
          <w:szCs w:val="22"/>
        </w:rPr>
        <w:t>por valor de $3.999 millones</w:t>
      </w:r>
      <w:r w:rsidRPr="0073060C">
        <w:rPr>
          <w:rFonts w:ascii="Arial" w:hAnsi="Arial" w:cs="Arial"/>
          <w:sz w:val="22"/>
          <w:szCs w:val="22"/>
        </w:rPr>
        <w:t xml:space="preserve"> </w:t>
      </w:r>
      <w:r w:rsidR="009E5CF7">
        <w:rPr>
          <w:rFonts w:ascii="Arial" w:hAnsi="Arial" w:cs="Arial"/>
          <w:sz w:val="22"/>
          <w:szCs w:val="22"/>
        </w:rPr>
        <w:t xml:space="preserve">y </w:t>
      </w:r>
      <w:r w:rsidR="00EE2D8C">
        <w:rPr>
          <w:rFonts w:ascii="Arial" w:hAnsi="Arial" w:cs="Arial"/>
          <w:sz w:val="22"/>
          <w:szCs w:val="22"/>
        </w:rPr>
        <w:t xml:space="preserve">la segunda </w:t>
      </w:r>
      <w:r w:rsidR="009E5CF7">
        <w:rPr>
          <w:rFonts w:ascii="Arial" w:hAnsi="Arial" w:cs="Arial"/>
          <w:sz w:val="22"/>
          <w:szCs w:val="22"/>
        </w:rPr>
        <w:t xml:space="preserve">en diciembre </w:t>
      </w:r>
      <w:r w:rsidR="00EE2D8C">
        <w:rPr>
          <w:rFonts w:ascii="Arial" w:hAnsi="Arial" w:cs="Arial"/>
          <w:sz w:val="22"/>
          <w:szCs w:val="22"/>
        </w:rPr>
        <w:t xml:space="preserve">por </w:t>
      </w:r>
      <w:r w:rsidR="009E5CF7" w:rsidRPr="0073060C">
        <w:rPr>
          <w:rFonts w:ascii="Arial" w:hAnsi="Arial" w:cs="Arial"/>
          <w:sz w:val="22"/>
          <w:szCs w:val="22"/>
        </w:rPr>
        <w:t>$58.960 millones</w:t>
      </w:r>
      <w:r w:rsidR="00EE2D8C">
        <w:rPr>
          <w:rFonts w:ascii="Arial" w:hAnsi="Arial" w:cs="Arial"/>
          <w:sz w:val="22"/>
          <w:szCs w:val="22"/>
        </w:rPr>
        <w:t xml:space="preserve">, siendo en total $62.959 millones. Por tanto, el presupuesto final de inversión directa de la entidad para el año 2017 fue de $152.846 millones. </w:t>
      </w:r>
    </w:p>
    <w:p w:rsidR="009E5CF7" w:rsidRDefault="009E5CF7" w:rsidP="00987A9F">
      <w:pPr>
        <w:jc w:val="both"/>
        <w:rPr>
          <w:rFonts w:ascii="Arial" w:hAnsi="Arial" w:cs="Arial"/>
          <w:sz w:val="22"/>
          <w:szCs w:val="22"/>
        </w:rPr>
      </w:pPr>
    </w:p>
    <w:p w:rsidR="00987A9F" w:rsidRPr="000569C6" w:rsidRDefault="00987A9F" w:rsidP="00987A9F">
      <w:pPr>
        <w:pStyle w:val="Descripcin"/>
        <w:jc w:val="center"/>
        <w:rPr>
          <w:rFonts w:cs="Arial"/>
          <w:sz w:val="20"/>
          <w:szCs w:val="22"/>
          <w:lang w:val="es-CO"/>
        </w:rPr>
      </w:pPr>
      <w:r w:rsidRPr="000569C6">
        <w:rPr>
          <w:rFonts w:cs="Arial"/>
          <w:sz w:val="20"/>
          <w:szCs w:val="22"/>
        </w:rPr>
        <w:t xml:space="preserve">Tabla </w:t>
      </w:r>
      <w:r w:rsidRPr="000569C6">
        <w:rPr>
          <w:rFonts w:cs="Arial"/>
          <w:sz w:val="20"/>
          <w:szCs w:val="22"/>
        </w:rPr>
        <w:fldChar w:fldCharType="begin"/>
      </w:r>
      <w:r w:rsidRPr="000569C6">
        <w:rPr>
          <w:rFonts w:cs="Arial"/>
          <w:sz w:val="20"/>
          <w:szCs w:val="22"/>
        </w:rPr>
        <w:instrText xml:space="preserve"> SEQ Tabla \* ARABIC </w:instrText>
      </w:r>
      <w:r w:rsidRPr="000569C6">
        <w:rPr>
          <w:rFonts w:cs="Arial"/>
          <w:sz w:val="20"/>
          <w:szCs w:val="22"/>
        </w:rPr>
        <w:fldChar w:fldCharType="separate"/>
      </w:r>
      <w:r w:rsidRPr="000569C6">
        <w:rPr>
          <w:rFonts w:cs="Arial"/>
          <w:sz w:val="20"/>
          <w:szCs w:val="22"/>
        </w:rPr>
        <w:t>1</w:t>
      </w:r>
      <w:r w:rsidRPr="000569C6">
        <w:rPr>
          <w:rFonts w:cs="Arial"/>
          <w:sz w:val="20"/>
          <w:szCs w:val="22"/>
        </w:rPr>
        <w:fldChar w:fldCharType="end"/>
      </w:r>
      <w:r w:rsidRPr="000569C6">
        <w:rPr>
          <w:rFonts w:cs="Arial"/>
          <w:sz w:val="20"/>
          <w:szCs w:val="22"/>
          <w:lang w:val="es-CO"/>
        </w:rPr>
        <w:t>. Presupuesto de Gastos e Inversión Vigencia Fiscal 2017</w:t>
      </w:r>
    </w:p>
    <w:tbl>
      <w:tblPr>
        <w:tblW w:w="5000" w:type="pct"/>
        <w:jc w:val="center"/>
        <w:tblCellMar>
          <w:left w:w="70" w:type="dxa"/>
          <w:right w:w="70" w:type="dxa"/>
        </w:tblCellMar>
        <w:tblLook w:val="04A0" w:firstRow="1" w:lastRow="0" w:firstColumn="1" w:lastColumn="0" w:noHBand="0" w:noVBand="1"/>
      </w:tblPr>
      <w:tblGrid>
        <w:gridCol w:w="2157"/>
        <w:gridCol w:w="2089"/>
        <w:gridCol w:w="1949"/>
        <w:gridCol w:w="1404"/>
        <w:gridCol w:w="1221"/>
      </w:tblGrid>
      <w:tr w:rsidR="00987A9F" w:rsidRPr="000569C6" w:rsidTr="00283F7E">
        <w:trPr>
          <w:trHeight w:val="743"/>
          <w:jc w:val="center"/>
        </w:trPr>
        <w:tc>
          <w:tcPr>
            <w:tcW w:w="1223" w:type="pct"/>
            <w:tcBorders>
              <w:top w:val="single" w:sz="8" w:space="0" w:color="auto"/>
              <w:left w:val="single" w:sz="8" w:space="0" w:color="auto"/>
              <w:bottom w:val="single" w:sz="4" w:space="0" w:color="auto"/>
              <w:right w:val="single" w:sz="4" w:space="0" w:color="auto"/>
            </w:tcBorders>
            <w:shd w:val="clear" w:color="auto" w:fill="8DB3E2" w:themeFill="text2" w:themeFillTint="66"/>
            <w:vAlign w:val="center"/>
            <w:hideMark/>
          </w:tcPr>
          <w:p w:rsidR="00987A9F" w:rsidRPr="000569C6" w:rsidRDefault="00987A9F" w:rsidP="00987A9F">
            <w:pPr>
              <w:jc w:val="center"/>
              <w:rPr>
                <w:rFonts w:ascii="Arial" w:hAnsi="Arial" w:cs="Arial"/>
                <w:b/>
                <w:bCs/>
                <w:color w:val="000000"/>
                <w:sz w:val="16"/>
                <w:szCs w:val="16"/>
                <w:lang w:val="es-ES"/>
              </w:rPr>
            </w:pPr>
            <w:r w:rsidRPr="000569C6">
              <w:rPr>
                <w:rFonts w:ascii="Arial" w:hAnsi="Arial" w:cs="Arial"/>
                <w:b/>
                <w:bCs/>
                <w:color w:val="000000"/>
                <w:sz w:val="16"/>
                <w:szCs w:val="16"/>
                <w:lang w:val="es-ES"/>
              </w:rPr>
              <w:t>Rubro</w:t>
            </w:r>
          </w:p>
        </w:tc>
        <w:tc>
          <w:tcPr>
            <w:tcW w:w="1184" w:type="pct"/>
            <w:tcBorders>
              <w:top w:val="single" w:sz="8" w:space="0" w:color="auto"/>
              <w:left w:val="single" w:sz="8" w:space="0" w:color="auto"/>
              <w:bottom w:val="single" w:sz="4" w:space="0" w:color="auto"/>
              <w:right w:val="single" w:sz="4" w:space="0" w:color="auto"/>
            </w:tcBorders>
            <w:shd w:val="clear" w:color="auto" w:fill="8DB3E2" w:themeFill="text2" w:themeFillTint="66"/>
            <w:vAlign w:val="center"/>
          </w:tcPr>
          <w:p w:rsidR="00987A9F" w:rsidRPr="000569C6" w:rsidRDefault="00987A9F" w:rsidP="00987A9F">
            <w:pPr>
              <w:jc w:val="center"/>
              <w:rPr>
                <w:rFonts w:ascii="Arial" w:hAnsi="Arial" w:cs="Arial"/>
                <w:b/>
                <w:bCs/>
                <w:color w:val="000000"/>
                <w:sz w:val="16"/>
                <w:szCs w:val="16"/>
                <w:lang w:val="es-ES"/>
              </w:rPr>
            </w:pPr>
            <w:r w:rsidRPr="000569C6">
              <w:rPr>
                <w:rFonts w:ascii="Arial" w:hAnsi="Arial" w:cs="Arial"/>
                <w:b/>
                <w:bCs/>
                <w:color w:val="000000"/>
                <w:sz w:val="16"/>
                <w:szCs w:val="16"/>
                <w:lang w:val="es-ES"/>
              </w:rPr>
              <w:t>Presupuesto Inicial</w:t>
            </w:r>
          </w:p>
          <w:p w:rsidR="00987A9F" w:rsidRPr="000569C6" w:rsidRDefault="00987A9F" w:rsidP="00987A9F">
            <w:pPr>
              <w:jc w:val="center"/>
              <w:rPr>
                <w:rFonts w:ascii="Arial" w:hAnsi="Arial" w:cs="Arial"/>
                <w:sz w:val="16"/>
                <w:szCs w:val="16"/>
                <w:lang w:val="es-MX"/>
              </w:rPr>
            </w:pPr>
            <w:r w:rsidRPr="000569C6">
              <w:rPr>
                <w:rFonts w:ascii="Arial" w:hAnsi="Arial" w:cs="Arial"/>
                <w:sz w:val="16"/>
                <w:szCs w:val="16"/>
                <w:lang w:val="es-MX"/>
              </w:rPr>
              <w:t>Cifras en millones de $</w:t>
            </w:r>
          </w:p>
          <w:p w:rsidR="00987A9F" w:rsidRPr="000569C6" w:rsidRDefault="00987A9F" w:rsidP="00987A9F">
            <w:pPr>
              <w:jc w:val="center"/>
              <w:rPr>
                <w:rFonts w:ascii="Arial" w:hAnsi="Arial" w:cs="Arial"/>
                <w:b/>
                <w:bCs/>
                <w:color w:val="000000"/>
                <w:sz w:val="16"/>
                <w:szCs w:val="16"/>
                <w:lang w:val="es-ES"/>
              </w:rPr>
            </w:pPr>
          </w:p>
        </w:tc>
        <w:tc>
          <w:tcPr>
            <w:tcW w:w="1105" w:type="pct"/>
            <w:tcBorders>
              <w:top w:val="single" w:sz="8" w:space="0" w:color="auto"/>
              <w:left w:val="single" w:sz="4" w:space="0" w:color="auto"/>
              <w:bottom w:val="single" w:sz="8" w:space="0" w:color="auto"/>
              <w:right w:val="single" w:sz="4" w:space="0" w:color="auto"/>
            </w:tcBorders>
            <w:shd w:val="clear" w:color="auto" w:fill="8DB3E2" w:themeFill="text2" w:themeFillTint="66"/>
          </w:tcPr>
          <w:p w:rsidR="00987A9F" w:rsidRPr="000569C6" w:rsidRDefault="00987A9F" w:rsidP="00987A9F">
            <w:pPr>
              <w:jc w:val="center"/>
              <w:rPr>
                <w:rFonts w:ascii="Arial" w:hAnsi="Arial" w:cs="Arial"/>
                <w:b/>
                <w:bCs/>
                <w:color w:val="000000"/>
                <w:sz w:val="16"/>
                <w:szCs w:val="16"/>
                <w:lang w:val="es-ES"/>
              </w:rPr>
            </w:pPr>
          </w:p>
          <w:p w:rsidR="00987A9F" w:rsidRPr="000569C6" w:rsidRDefault="00987A9F" w:rsidP="00987A9F">
            <w:pPr>
              <w:jc w:val="center"/>
              <w:rPr>
                <w:rFonts w:ascii="Arial" w:hAnsi="Arial" w:cs="Arial"/>
                <w:b/>
                <w:bCs/>
                <w:color w:val="000000"/>
                <w:sz w:val="16"/>
                <w:szCs w:val="16"/>
                <w:lang w:val="es-ES"/>
              </w:rPr>
            </w:pPr>
            <w:r w:rsidRPr="000569C6">
              <w:rPr>
                <w:rFonts w:ascii="Arial" w:hAnsi="Arial" w:cs="Arial"/>
                <w:b/>
                <w:bCs/>
                <w:color w:val="000000"/>
                <w:sz w:val="16"/>
                <w:szCs w:val="16"/>
                <w:lang w:val="es-ES"/>
              </w:rPr>
              <w:t xml:space="preserve">Reducciones </w:t>
            </w:r>
          </w:p>
          <w:p w:rsidR="00987A9F" w:rsidRPr="000569C6" w:rsidRDefault="00987A9F" w:rsidP="00987A9F">
            <w:pPr>
              <w:jc w:val="center"/>
              <w:rPr>
                <w:rFonts w:ascii="Arial" w:hAnsi="Arial" w:cs="Arial"/>
                <w:sz w:val="16"/>
                <w:szCs w:val="16"/>
                <w:lang w:val="es-MX"/>
              </w:rPr>
            </w:pPr>
            <w:r w:rsidRPr="000569C6">
              <w:rPr>
                <w:rFonts w:ascii="Arial" w:hAnsi="Arial" w:cs="Arial"/>
                <w:sz w:val="16"/>
                <w:szCs w:val="16"/>
                <w:lang w:val="es-MX"/>
              </w:rPr>
              <w:t>Cifras en millones de $</w:t>
            </w:r>
          </w:p>
          <w:p w:rsidR="00987A9F" w:rsidRPr="000569C6" w:rsidRDefault="00987A9F" w:rsidP="00987A9F">
            <w:pPr>
              <w:ind w:right="-108"/>
              <w:jc w:val="center"/>
              <w:rPr>
                <w:rFonts w:ascii="Arial" w:hAnsi="Arial" w:cs="Arial"/>
                <w:b/>
                <w:bCs/>
                <w:color w:val="000000"/>
                <w:sz w:val="16"/>
                <w:szCs w:val="16"/>
                <w:lang w:val="es-ES"/>
              </w:rPr>
            </w:pPr>
          </w:p>
        </w:tc>
        <w:tc>
          <w:tcPr>
            <w:tcW w:w="796" w:type="pct"/>
            <w:tcBorders>
              <w:top w:val="single" w:sz="8" w:space="0" w:color="auto"/>
              <w:left w:val="single" w:sz="4" w:space="0" w:color="auto"/>
              <w:bottom w:val="single" w:sz="8" w:space="0" w:color="auto"/>
              <w:right w:val="single" w:sz="4" w:space="0" w:color="auto"/>
            </w:tcBorders>
            <w:shd w:val="clear" w:color="auto" w:fill="8DB3E2" w:themeFill="text2" w:themeFillTint="66"/>
          </w:tcPr>
          <w:p w:rsidR="00987A9F" w:rsidRPr="000569C6" w:rsidRDefault="00987A9F" w:rsidP="00987A9F">
            <w:pPr>
              <w:jc w:val="center"/>
              <w:rPr>
                <w:rFonts w:ascii="Arial" w:hAnsi="Arial" w:cs="Arial"/>
                <w:b/>
                <w:bCs/>
                <w:color w:val="000000"/>
                <w:sz w:val="16"/>
                <w:szCs w:val="16"/>
                <w:lang w:val="es-ES"/>
              </w:rPr>
            </w:pPr>
            <w:r w:rsidRPr="000569C6">
              <w:rPr>
                <w:rFonts w:ascii="Arial" w:hAnsi="Arial" w:cs="Arial"/>
                <w:b/>
                <w:bCs/>
                <w:color w:val="000000"/>
                <w:sz w:val="16"/>
                <w:szCs w:val="16"/>
                <w:lang w:val="es-ES"/>
              </w:rPr>
              <w:t>Presupuesto Actual</w:t>
            </w:r>
          </w:p>
          <w:p w:rsidR="00987A9F" w:rsidRPr="000569C6" w:rsidRDefault="00987A9F" w:rsidP="00283F7E">
            <w:pPr>
              <w:jc w:val="center"/>
              <w:rPr>
                <w:rFonts w:ascii="Arial" w:hAnsi="Arial" w:cs="Arial"/>
                <w:b/>
                <w:bCs/>
                <w:color w:val="000000"/>
                <w:sz w:val="16"/>
                <w:szCs w:val="16"/>
                <w:lang w:val="es-ES"/>
              </w:rPr>
            </w:pPr>
            <w:r w:rsidRPr="000569C6">
              <w:rPr>
                <w:rFonts w:ascii="Arial" w:hAnsi="Arial" w:cs="Arial"/>
                <w:b/>
                <w:bCs/>
                <w:color w:val="000000"/>
                <w:sz w:val="16"/>
                <w:szCs w:val="16"/>
                <w:lang w:val="es-ES"/>
              </w:rPr>
              <w:t xml:space="preserve"> </w:t>
            </w:r>
            <w:r w:rsidRPr="000569C6">
              <w:rPr>
                <w:rFonts w:ascii="Arial" w:hAnsi="Arial" w:cs="Arial"/>
                <w:sz w:val="16"/>
                <w:szCs w:val="16"/>
                <w:lang w:val="es-MX"/>
              </w:rPr>
              <w:t>Cifras en millones de $</w:t>
            </w:r>
          </w:p>
        </w:tc>
        <w:tc>
          <w:tcPr>
            <w:tcW w:w="692" w:type="pct"/>
            <w:tcBorders>
              <w:top w:val="single" w:sz="8" w:space="0" w:color="auto"/>
              <w:left w:val="single" w:sz="4" w:space="0" w:color="auto"/>
              <w:bottom w:val="single" w:sz="8" w:space="0" w:color="auto"/>
              <w:right w:val="single" w:sz="8" w:space="0" w:color="auto"/>
            </w:tcBorders>
            <w:shd w:val="clear" w:color="auto" w:fill="8DB3E2" w:themeFill="text2" w:themeFillTint="66"/>
            <w:vAlign w:val="center"/>
            <w:hideMark/>
          </w:tcPr>
          <w:p w:rsidR="00987A9F" w:rsidRPr="000569C6" w:rsidRDefault="00987A9F" w:rsidP="00987A9F">
            <w:pPr>
              <w:ind w:right="-108"/>
              <w:jc w:val="center"/>
              <w:rPr>
                <w:rFonts w:ascii="Arial" w:hAnsi="Arial" w:cs="Arial"/>
                <w:b/>
                <w:bCs/>
                <w:color w:val="000000"/>
                <w:sz w:val="16"/>
                <w:szCs w:val="16"/>
                <w:lang w:val="es-ES"/>
              </w:rPr>
            </w:pPr>
            <w:r w:rsidRPr="000569C6">
              <w:rPr>
                <w:rFonts w:ascii="Arial" w:hAnsi="Arial" w:cs="Arial"/>
                <w:b/>
                <w:bCs/>
                <w:color w:val="000000"/>
                <w:sz w:val="16"/>
                <w:szCs w:val="16"/>
                <w:lang w:val="es-ES"/>
              </w:rPr>
              <w:t>%</w:t>
            </w:r>
          </w:p>
        </w:tc>
      </w:tr>
      <w:tr w:rsidR="00987A9F" w:rsidRPr="000569C6" w:rsidTr="00987A9F">
        <w:trPr>
          <w:trHeight w:val="315"/>
          <w:jc w:val="center"/>
        </w:trPr>
        <w:tc>
          <w:tcPr>
            <w:tcW w:w="5000" w:type="pct"/>
            <w:gridSpan w:val="5"/>
            <w:tcBorders>
              <w:top w:val="single" w:sz="4" w:space="0" w:color="auto"/>
              <w:left w:val="single" w:sz="8" w:space="0" w:color="auto"/>
              <w:bottom w:val="single" w:sz="8" w:space="0" w:color="auto"/>
              <w:right w:val="single" w:sz="8" w:space="0" w:color="auto"/>
            </w:tcBorders>
          </w:tcPr>
          <w:p w:rsidR="00987A9F" w:rsidRPr="000569C6" w:rsidRDefault="00987A9F" w:rsidP="00987A9F">
            <w:pPr>
              <w:jc w:val="center"/>
              <w:rPr>
                <w:rFonts w:ascii="Arial" w:hAnsi="Arial" w:cs="Arial"/>
                <w:color w:val="000000"/>
                <w:sz w:val="16"/>
                <w:szCs w:val="16"/>
                <w:lang w:val="es-ES"/>
              </w:rPr>
            </w:pPr>
            <w:r w:rsidRPr="000569C6">
              <w:rPr>
                <w:rFonts w:ascii="Arial" w:hAnsi="Arial" w:cs="Arial"/>
                <w:b/>
                <w:color w:val="000000"/>
                <w:sz w:val="16"/>
                <w:szCs w:val="16"/>
                <w:lang w:val="es-ES"/>
              </w:rPr>
              <w:t>Gastos de funcionamiento</w:t>
            </w:r>
          </w:p>
        </w:tc>
      </w:tr>
      <w:tr w:rsidR="00987A9F" w:rsidRPr="000569C6" w:rsidTr="00987A9F">
        <w:trPr>
          <w:trHeight w:val="315"/>
          <w:jc w:val="center"/>
        </w:trPr>
        <w:tc>
          <w:tcPr>
            <w:tcW w:w="1223"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987A9F" w:rsidRPr="000569C6" w:rsidRDefault="00987A9F" w:rsidP="00987A9F">
            <w:pPr>
              <w:jc w:val="both"/>
              <w:rPr>
                <w:rFonts w:ascii="Arial" w:hAnsi="Arial" w:cs="Arial"/>
                <w:color w:val="000000"/>
                <w:sz w:val="16"/>
                <w:szCs w:val="16"/>
                <w:lang w:val="es-ES"/>
              </w:rPr>
            </w:pPr>
            <w:r w:rsidRPr="000569C6">
              <w:rPr>
                <w:rFonts w:ascii="Arial" w:hAnsi="Arial" w:cs="Arial"/>
                <w:color w:val="000000"/>
                <w:sz w:val="16"/>
                <w:szCs w:val="16"/>
                <w:lang w:val="es-ES"/>
              </w:rPr>
              <w:t>Servicios Personales</w:t>
            </w:r>
          </w:p>
        </w:tc>
        <w:tc>
          <w:tcPr>
            <w:tcW w:w="1184" w:type="pct"/>
            <w:tcBorders>
              <w:top w:val="single" w:sz="4" w:space="0" w:color="auto"/>
              <w:left w:val="nil"/>
              <w:bottom w:val="single" w:sz="8" w:space="0" w:color="auto"/>
              <w:right w:val="single" w:sz="4" w:space="0" w:color="auto"/>
            </w:tcBorders>
            <w:shd w:val="clear" w:color="auto" w:fill="auto"/>
            <w:vAlign w:val="center"/>
            <w:hideMark/>
          </w:tcPr>
          <w:p w:rsidR="00987A9F" w:rsidRPr="000569C6" w:rsidRDefault="00987A9F" w:rsidP="000569C6">
            <w:pPr>
              <w:jc w:val="center"/>
              <w:rPr>
                <w:rFonts w:ascii="Arial" w:hAnsi="Arial" w:cs="Arial"/>
                <w:color w:val="000000"/>
                <w:sz w:val="16"/>
                <w:szCs w:val="16"/>
                <w:lang w:val="es-ES"/>
              </w:rPr>
            </w:pPr>
            <w:r w:rsidRPr="000569C6">
              <w:rPr>
                <w:rFonts w:ascii="Arial" w:hAnsi="Arial" w:cs="Arial"/>
                <w:color w:val="000000"/>
                <w:sz w:val="16"/>
                <w:szCs w:val="16"/>
              </w:rPr>
              <w:t>$       7.958</w:t>
            </w:r>
          </w:p>
        </w:tc>
        <w:tc>
          <w:tcPr>
            <w:tcW w:w="1105" w:type="pct"/>
            <w:tcBorders>
              <w:top w:val="single" w:sz="4" w:space="0" w:color="auto"/>
              <w:left w:val="single" w:sz="4" w:space="0" w:color="auto"/>
              <w:bottom w:val="single" w:sz="4" w:space="0" w:color="auto"/>
              <w:right w:val="single" w:sz="4" w:space="0" w:color="auto"/>
            </w:tcBorders>
          </w:tcPr>
          <w:p w:rsidR="00987A9F" w:rsidRPr="000569C6" w:rsidRDefault="00987A9F" w:rsidP="000569C6">
            <w:pPr>
              <w:jc w:val="center"/>
              <w:rPr>
                <w:rFonts w:ascii="Arial" w:hAnsi="Arial" w:cs="Arial"/>
                <w:color w:val="000000"/>
                <w:sz w:val="16"/>
                <w:szCs w:val="16"/>
                <w:lang w:val="es-ES"/>
              </w:rPr>
            </w:pPr>
          </w:p>
        </w:tc>
        <w:tc>
          <w:tcPr>
            <w:tcW w:w="796" w:type="pct"/>
            <w:tcBorders>
              <w:top w:val="single" w:sz="4" w:space="0" w:color="auto"/>
              <w:left w:val="single" w:sz="4" w:space="0" w:color="auto"/>
              <w:bottom w:val="single" w:sz="4" w:space="0" w:color="auto"/>
              <w:right w:val="single" w:sz="4" w:space="0" w:color="auto"/>
            </w:tcBorders>
            <w:vAlign w:val="center"/>
          </w:tcPr>
          <w:p w:rsidR="00987A9F" w:rsidRPr="000569C6" w:rsidRDefault="00987A9F" w:rsidP="000569C6">
            <w:pPr>
              <w:jc w:val="center"/>
              <w:rPr>
                <w:rFonts w:ascii="Arial" w:hAnsi="Arial" w:cs="Arial"/>
                <w:color w:val="000000"/>
                <w:sz w:val="16"/>
                <w:szCs w:val="16"/>
                <w:lang w:val="es-ES"/>
              </w:rPr>
            </w:pPr>
            <w:r w:rsidRPr="000569C6">
              <w:rPr>
                <w:rFonts w:ascii="Arial" w:hAnsi="Arial" w:cs="Arial"/>
                <w:color w:val="000000"/>
                <w:sz w:val="16"/>
                <w:szCs w:val="16"/>
              </w:rPr>
              <w:t>$    7.958</w:t>
            </w:r>
          </w:p>
        </w:tc>
        <w:tc>
          <w:tcPr>
            <w:tcW w:w="692" w:type="pct"/>
            <w:tcBorders>
              <w:top w:val="nil"/>
              <w:left w:val="single" w:sz="4" w:space="0" w:color="auto"/>
              <w:bottom w:val="single" w:sz="8" w:space="0" w:color="auto"/>
              <w:right w:val="single" w:sz="8" w:space="0" w:color="auto"/>
            </w:tcBorders>
            <w:shd w:val="clear" w:color="auto" w:fill="auto"/>
            <w:vAlign w:val="center"/>
            <w:hideMark/>
          </w:tcPr>
          <w:p w:rsidR="00987A9F" w:rsidRPr="000569C6" w:rsidRDefault="00987A9F" w:rsidP="000569C6">
            <w:pPr>
              <w:jc w:val="center"/>
              <w:rPr>
                <w:rFonts w:ascii="Arial" w:hAnsi="Arial" w:cs="Arial"/>
                <w:color w:val="000000"/>
                <w:sz w:val="16"/>
                <w:szCs w:val="16"/>
                <w:lang w:val="es-ES"/>
              </w:rPr>
            </w:pPr>
            <w:r w:rsidRPr="000569C6">
              <w:rPr>
                <w:rFonts w:ascii="Arial" w:hAnsi="Arial" w:cs="Arial"/>
                <w:color w:val="000000"/>
                <w:sz w:val="16"/>
                <w:szCs w:val="16"/>
                <w:lang w:val="es-ES"/>
              </w:rPr>
              <w:t>4,80%</w:t>
            </w:r>
          </w:p>
        </w:tc>
      </w:tr>
      <w:tr w:rsidR="00987A9F" w:rsidRPr="000569C6" w:rsidTr="00987A9F">
        <w:trPr>
          <w:trHeight w:val="315"/>
          <w:jc w:val="center"/>
        </w:trPr>
        <w:tc>
          <w:tcPr>
            <w:tcW w:w="1223" w:type="pct"/>
            <w:tcBorders>
              <w:top w:val="nil"/>
              <w:left w:val="single" w:sz="8" w:space="0" w:color="auto"/>
              <w:bottom w:val="single" w:sz="8" w:space="0" w:color="auto"/>
              <w:right w:val="single" w:sz="8" w:space="0" w:color="auto"/>
            </w:tcBorders>
            <w:shd w:val="clear" w:color="auto" w:fill="auto"/>
            <w:vAlign w:val="center"/>
            <w:hideMark/>
          </w:tcPr>
          <w:p w:rsidR="00987A9F" w:rsidRPr="000569C6" w:rsidRDefault="00987A9F" w:rsidP="00987A9F">
            <w:pPr>
              <w:jc w:val="both"/>
              <w:rPr>
                <w:rFonts w:ascii="Arial" w:hAnsi="Arial" w:cs="Arial"/>
                <w:color w:val="000000"/>
                <w:sz w:val="16"/>
                <w:szCs w:val="16"/>
                <w:lang w:val="es-ES"/>
              </w:rPr>
            </w:pPr>
            <w:r w:rsidRPr="000569C6">
              <w:rPr>
                <w:rFonts w:ascii="Arial" w:hAnsi="Arial" w:cs="Arial"/>
                <w:color w:val="000000"/>
                <w:sz w:val="16"/>
                <w:szCs w:val="16"/>
                <w:lang w:val="es-ES"/>
              </w:rPr>
              <w:t>Gastos Generales</w:t>
            </w:r>
          </w:p>
        </w:tc>
        <w:tc>
          <w:tcPr>
            <w:tcW w:w="1184" w:type="pct"/>
            <w:tcBorders>
              <w:top w:val="nil"/>
              <w:left w:val="nil"/>
              <w:bottom w:val="single" w:sz="8" w:space="0" w:color="auto"/>
              <w:right w:val="single" w:sz="4" w:space="0" w:color="auto"/>
            </w:tcBorders>
            <w:shd w:val="clear" w:color="auto" w:fill="auto"/>
            <w:vAlign w:val="center"/>
            <w:hideMark/>
          </w:tcPr>
          <w:p w:rsidR="00987A9F" w:rsidRPr="000569C6" w:rsidRDefault="00987A9F" w:rsidP="000569C6">
            <w:pPr>
              <w:jc w:val="center"/>
              <w:rPr>
                <w:rFonts w:ascii="Arial" w:hAnsi="Arial" w:cs="Arial"/>
                <w:color w:val="000000"/>
                <w:sz w:val="16"/>
                <w:szCs w:val="16"/>
                <w:lang w:val="es-ES"/>
              </w:rPr>
            </w:pPr>
            <w:r w:rsidRPr="000569C6">
              <w:rPr>
                <w:rFonts w:ascii="Arial" w:hAnsi="Arial" w:cs="Arial"/>
                <w:color w:val="000000"/>
                <w:sz w:val="16"/>
                <w:szCs w:val="16"/>
              </w:rPr>
              <w:t>$         4.782</w:t>
            </w:r>
          </w:p>
        </w:tc>
        <w:tc>
          <w:tcPr>
            <w:tcW w:w="1105" w:type="pct"/>
            <w:tcBorders>
              <w:top w:val="single" w:sz="4" w:space="0" w:color="auto"/>
              <w:left w:val="single" w:sz="4" w:space="0" w:color="auto"/>
              <w:bottom w:val="single" w:sz="4" w:space="0" w:color="auto"/>
              <w:right w:val="single" w:sz="4" w:space="0" w:color="auto"/>
            </w:tcBorders>
          </w:tcPr>
          <w:p w:rsidR="00987A9F" w:rsidRPr="000569C6" w:rsidRDefault="00987A9F" w:rsidP="000569C6">
            <w:pPr>
              <w:jc w:val="center"/>
              <w:rPr>
                <w:rFonts w:ascii="Arial" w:hAnsi="Arial" w:cs="Arial"/>
                <w:color w:val="000000"/>
                <w:sz w:val="16"/>
                <w:szCs w:val="16"/>
                <w:lang w:val="es-ES"/>
              </w:rPr>
            </w:pPr>
          </w:p>
        </w:tc>
        <w:tc>
          <w:tcPr>
            <w:tcW w:w="796" w:type="pct"/>
            <w:tcBorders>
              <w:top w:val="single" w:sz="4" w:space="0" w:color="auto"/>
              <w:left w:val="single" w:sz="4" w:space="0" w:color="auto"/>
              <w:bottom w:val="single" w:sz="4" w:space="0" w:color="auto"/>
              <w:right w:val="single" w:sz="4" w:space="0" w:color="auto"/>
            </w:tcBorders>
            <w:vAlign w:val="center"/>
          </w:tcPr>
          <w:p w:rsidR="00987A9F" w:rsidRPr="000569C6" w:rsidRDefault="00987A9F" w:rsidP="000569C6">
            <w:pPr>
              <w:jc w:val="center"/>
              <w:rPr>
                <w:rFonts w:ascii="Arial" w:hAnsi="Arial" w:cs="Arial"/>
                <w:color w:val="000000"/>
                <w:sz w:val="16"/>
                <w:szCs w:val="16"/>
                <w:lang w:val="es-ES"/>
              </w:rPr>
            </w:pPr>
            <w:r w:rsidRPr="000569C6">
              <w:rPr>
                <w:rFonts w:ascii="Arial" w:hAnsi="Arial" w:cs="Arial"/>
                <w:color w:val="000000"/>
                <w:sz w:val="16"/>
                <w:szCs w:val="16"/>
              </w:rPr>
              <w:t>$    4.782</w:t>
            </w:r>
          </w:p>
        </w:tc>
        <w:tc>
          <w:tcPr>
            <w:tcW w:w="692" w:type="pct"/>
            <w:tcBorders>
              <w:top w:val="nil"/>
              <w:left w:val="single" w:sz="4" w:space="0" w:color="auto"/>
              <w:bottom w:val="single" w:sz="8" w:space="0" w:color="auto"/>
              <w:right w:val="single" w:sz="8" w:space="0" w:color="auto"/>
            </w:tcBorders>
            <w:shd w:val="clear" w:color="auto" w:fill="auto"/>
            <w:vAlign w:val="center"/>
            <w:hideMark/>
          </w:tcPr>
          <w:p w:rsidR="00987A9F" w:rsidRPr="000569C6" w:rsidRDefault="00987A9F" w:rsidP="000569C6">
            <w:pPr>
              <w:jc w:val="center"/>
              <w:rPr>
                <w:rFonts w:ascii="Arial" w:hAnsi="Arial" w:cs="Arial"/>
                <w:color w:val="000000"/>
                <w:sz w:val="16"/>
                <w:szCs w:val="16"/>
                <w:lang w:val="es-ES"/>
              </w:rPr>
            </w:pPr>
            <w:r w:rsidRPr="000569C6">
              <w:rPr>
                <w:rFonts w:ascii="Arial" w:hAnsi="Arial" w:cs="Arial"/>
                <w:color w:val="000000"/>
                <w:sz w:val="16"/>
                <w:szCs w:val="16"/>
                <w:lang w:val="es-ES"/>
              </w:rPr>
              <w:t>2,88%</w:t>
            </w:r>
          </w:p>
        </w:tc>
      </w:tr>
      <w:tr w:rsidR="00987A9F" w:rsidRPr="000569C6" w:rsidTr="00987A9F">
        <w:trPr>
          <w:trHeight w:val="315"/>
          <w:jc w:val="center"/>
        </w:trPr>
        <w:tc>
          <w:tcPr>
            <w:tcW w:w="1223" w:type="pct"/>
            <w:tcBorders>
              <w:top w:val="nil"/>
              <w:left w:val="single" w:sz="8" w:space="0" w:color="auto"/>
              <w:bottom w:val="single" w:sz="8" w:space="0" w:color="auto"/>
              <w:right w:val="single" w:sz="8" w:space="0" w:color="auto"/>
            </w:tcBorders>
            <w:shd w:val="clear" w:color="auto" w:fill="auto"/>
            <w:vAlign w:val="center"/>
            <w:hideMark/>
          </w:tcPr>
          <w:p w:rsidR="00987A9F" w:rsidRPr="000569C6" w:rsidRDefault="00987A9F" w:rsidP="00987A9F">
            <w:pPr>
              <w:rPr>
                <w:rFonts w:ascii="Arial" w:hAnsi="Arial" w:cs="Arial"/>
                <w:b/>
                <w:bCs/>
                <w:color w:val="000000"/>
                <w:sz w:val="16"/>
                <w:szCs w:val="16"/>
                <w:lang w:val="es-ES"/>
              </w:rPr>
            </w:pPr>
            <w:proofErr w:type="gramStart"/>
            <w:r w:rsidRPr="000569C6">
              <w:rPr>
                <w:rFonts w:ascii="Arial" w:hAnsi="Arial" w:cs="Arial"/>
                <w:b/>
                <w:bCs/>
                <w:color w:val="000000"/>
                <w:sz w:val="16"/>
                <w:szCs w:val="16"/>
                <w:lang w:val="es-ES"/>
              </w:rPr>
              <w:t>Total</w:t>
            </w:r>
            <w:proofErr w:type="gramEnd"/>
            <w:r w:rsidRPr="000569C6">
              <w:rPr>
                <w:rFonts w:ascii="Arial" w:hAnsi="Arial" w:cs="Arial"/>
                <w:b/>
                <w:bCs/>
                <w:color w:val="000000"/>
                <w:sz w:val="16"/>
                <w:szCs w:val="16"/>
                <w:lang w:val="es-ES"/>
              </w:rPr>
              <w:t xml:space="preserve"> Funcionamiento</w:t>
            </w:r>
          </w:p>
        </w:tc>
        <w:tc>
          <w:tcPr>
            <w:tcW w:w="1184" w:type="pct"/>
            <w:tcBorders>
              <w:top w:val="nil"/>
              <w:left w:val="nil"/>
              <w:bottom w:val="single" w:sz="8" w:space="0" w:color="auto"/>
              <w:right w:val="single" w:sz="4" w:space="0" w:color="auto"/>
            </w:tcBorders>
            <w:shd w:val="clear" w:color="auto" w:fill="auto"/>
            <w:vAlign w:val="center"/>
            <w:hideMark/>
          </w:tcPr>
          <w:p w:rsidR="00987A9F" w:rsidRPr="000569C6" w:rsidRDefault="00987A9F" w:rsidP="000569C6">
            <w:pPr>
              <w:jc w:val="center"/>
              <w:rPr>
                <w:rFonts w:ascii="Arial" w:hAnsi="Arial" w:cs="Arial"/>
                <w:b/>
                <w:bCs/>
                <w:color w:val="000000"/>
                <w:sz w:val="16"/>
                <w:szCs w:val="16"/>
                <w:lang w:val="es-ES"/>
              </w:rPr>
            </w:pPr>
            <w:r w:rsidRPr="000569C6">
              <w:rPr>
                <w:rFonts w:ascii="Arial" w:hAnsi="Arial" w:cs="Arial"/>
                <w:b/>
                <w:bCs/>
                <w:color w:val="000000"/>
                <w:sz w:val="16"/>
                <w:szCs w:val="16"/>
                <w:lang w:val="es-ES"/>
              </w:rPr>
              <w:t>$       12.740</w:t>
            </w:r>
          </w:p>
        </w:tc>
        <w:tc>
          <w:tcPr>
            <w:tcW w:w="1105" w:type="pct"/>
            <w:tcBorders>
              <w:top w:val="single" w:sz="4" w:space="0" w:color="auto"/>
              <w:left w:val="single" w:sz="4" w:space="0" w:color="auto"/>
              <w:bottom w:val="single" w:sz="4" w:space="0" w:color="auto"/>
              <w:right w:val="single" w:sz="4" w:space="0" w:color="auto"/>
            </w:tcBorders>
          </w:tcPr>
          <w:p w:rsidR="00987A9F" w:rsidRPr="000569C6" w:rsidRDefault="00987A9F" w:rsidP="000569C6">
            <w:pPr>
              <w:jc w:val="center"/>
              <w:rPr>
                <w:rFonts w:ascii="Arial" w:hAnsi="Arial" w:cs="Arial"/>
                <w:b/>
                <w:bCs/>
                <w:color w:val="000000"/>
                <w:sz w:val="16"/>
                <w:szCs w:val="16"/>
                <w:lang w:val="es-ES"/>
              </w:rPr>
            </w:pPr>
          </w:p>
        </w:tc>
        <w:tc>
          <w:tcPr>
            <w:tcW w:w="796" w:type="pct"/>
            <w:tcBorders>
              <w:top w:val="single" w:sz="4" w:space="0" w:color="auto"/>
              <w:left w:val="single" w:sz="4" w:space="0" w:color="auto"/>
              <w:bottom w:val="single" w:sz="4" w:space="0" w:color="auto"/>
              <w:right w:val="single" w:sz="4" w:space="0" w:color="auto"/>
            </w:tcBorders>
            <w:vAlign w:val="center"/>
          </w:tcPr>
          <w:p w:rsidR="00987A9F" w:rsidRPr="000569C6" w:rsidRDefault="00987A9F" w:rsidP="000569C6">
            <w:pPr>
              <w:jc w:val="center"/>
              <w:rPr>
                <w:rFonts w:ascii="Arial" w:hAnsi="Arial" w:cs="Arial"/>
                <w:b/>
                <w:bCs/>
                <w:color w:val="000000"/>
                <w:sz w:val="16"/>
                <w:szCs w:val="16"/>
                <w:lang w:val="es-ES"/>
              </w:rPr>
            </w:pPr>
            <w:proofErr w:type="gramStart"/>
            <w:r w:rsidRPr="000569C6">
              <w:rPr>
                <w:rFonts w:ascii="Arial" w:hAnsi="Arial" w:cs="Arial"/>
                <w:b/>
                <w:bCs/>
                <w:color w:val="000000"/>
                <w:sz w:val="16"/>
                <w:szCs w:val="16"/>
                <w:lang w:val="es-ES"/>
              </w:rPr>
              <w:t>$  12</w:t>
            </w:r>
            <w:proofErr w:type="gramEnd"/>
            <w:r w:rsidRPr="000569C6">
              <w:rPr>
                <w:rFonts w:ascii="Arial" w:hAnsi="Arial" w:cs="Arial"/>
                <w:b/>
                <w:bCs/>
                <w:color w:val="000000"/>
                <w:sz w:val="16"/>
                <w:szCs w:val="16"/>
                <w:lang w:val="es-ES"/>
              </w:rPr>
              <w:t>.740</w:t>
            </w:r>
          </w:p>
        </w:tc>
        <w:tc>
          <w:tcPr>
            <w:tcW w:w="692" w:type="pct"/>
            <w:tcBorders>
              <w:top w:val="nil"/>
              <w:left w:val="single" w:sz="4" w:space="0" w:color="auto"/>
              <w:bottom w:val="single" w:sz="4" w:space="0" w:color="auto"/>
              <w:right w:val="single" w:sz="8" w:space="0" w:color="auto"/>
            </w:tcBorders>
            <w:shd w:val="clear" w:color="auto" w:fill="auto"/>
            <w:vAlign w:val="center"/>
            <w:hideMark/>
          </w:tcPr>
          <w:p w:rsidR="00987A9F" w:rsidRPr="000569C6" w:rsidRDefault="00987A9F" w:rsidP="000569C6">
            <w:pPr>
              <w:jc w:val="center"/>
              <w:rPr>
                <w:rFonts w:ascii="Arial" w:hAnsi="Arial" w:cs="Arial"/>
                <w:b/>
                <w:bCs/>
                <w:color w:val="000000"/>
                <w:sz w:val="16"/>
                <w:szCs w:val="16"/>
                <w:lang w:val="es-ES"/>
              </w:rPr>
            </w:pPr>
            <w:r w:rsidRPr="000569C6">
              <w:rPr>
                <w:rFonts w:ascii="Arial" w:hAnsi="Arial" w:cs="Arial"/>
                <w:b/>
                <w:bCs/>
                <w:color w:val="000000"/>
                <w:sz w:val="16"/>
                <w:szCs w:val="16"/>
                <w:lang w:val="es-ES"/>
              </w:rPr>
              <w:t>7,69%</w:t>
            </w:r>
          </w:p>
        </w:tc>
      </w:tr>
      <w:tr w:rsidR="00987A9F" w:rsidRPr="000569C6" w:rsidTr="00987A9F">
        <w:trPr>
          <w:trHeight w:val="315"/>
          <w:jc w:val="center"/>
        </w:trPr>
        <w:tc>
          <w:tcPr>
            <w:tcW w:w="5000" w:type="pct"/>
            <w:gridSpan w:val="5"/>
            <w:tcBorders>
              <w:top w:val="single" w:sz="8" w:space="0" w:color="auto"/>
              <w:left w:val="single" w:sz="8" w:space="0" w:color="auto"/>
              <w:bottom w:val="single" w:sz="8" w:space="0" w:color="auto"/>
              <w:right w:val="single" w:sz="8" w:space="0" w:color="auto"/>
            </w:tcBorders>
          </w:tcPr>
          <w:p w:rsidR="00987A9F" w:rsidRPr="000569C6" w:rsidRDefault="00987A9F" w:rsidP="000569C6">
            <w:pPr>
              <w:jc w:val="center"/>
              <w:rPr>
                <w:rFonts w:ascii="Arial" w:hAnsi="Arial" w:cs="Arial"/>
                <w:b/>
                <w:bCs/>
                <w:color w:val="000000"/>
                <w:sz w:val="16"/>
                <w:szCs w:val="16"/>
                <w:lang w:val="es-ES"/>
              </w:rPr>
            </w:pPr>
            <w:r w:rsidRPr="000569C6">
              <w:rPr>
                <w:rFonts w:ascii="Arial" w:hAnsi="Arial" w:cs="Arial"/>
                <w:b/>
                <w:bCs/>
                <w:color w:val="000000"/>
                <w:sz w:val="16"/>
                <w:szCs w:val="16"/>
                <w:lang w:val="es-ES"/>
              </w:rPr>
              <w:t>Gastos de Inversión</w:t>
            </w:r>
          </w:p>
        </w:tc>
      </w:tr>
      <w:tr w:rsidR="00987A9F" w:rsidRPr="000569C6" w:rsidTr="00987A9F">
        <w:trPr>
          <w:trHeight w:val="315"/>
          <w:jc w:val="center"/>
        </w:trPr>
        <w:tc>
          <w:tcPr>
            <w:tcW w:w="1223" w:type="pct"/>
            <w:tcBorders>
              <w:top w:val="nil"/>
              <w:left w:val="single" w:sz="8" w:space="0" w:color="auto"/>
              <w:bottom w:val="single" w:sz="8" w:space="0" w:color="auto"/>
              <w:right w:val="single" w:sz="8" w:space="0" w:color="auto"/>
            </w:tcBorders>
            <w:shd w:val="clear" w:color="auto" w:fill="auto"/>
            <w:vAlign w:val="center"/>
            <w:hideMark/>
          </w:tcPr>
          <w:p w:rsidR="00987A9F" w:rsidRPr="000569C6" w:rsidRDefault="00987A9F" w:rsidP="00987A9F">
            <w:pPr>
              <w:jc w:val="both"/>
              <w:rPr>
                <w:rFonts w:ascii="Arial" w:hAnsi="Arial" w:cs="Arial"/>
                <w:color w:val="000000"/>
                <w:sz w:val="16"/>
                <w:szCs w:val="16"/>
                <w:lang w:val="es-ES"/>
              </w:rPr>
            </w:pPr>
            <w:r w:rsidRPr="000569C6">
              <w:rPr>
                <w:rFonts w:ascii="Arial" w:hAnsi="Arial" w:cs="Arial"/>
                <w:color w:val="000000"/>
                <w:sz w:val="16"/>
                <w:szCs w:val="16"/>
                <w:lang w:val="es-ES"/>
              </w:rPr>
              <w:t>Inversión Directa</w:t>
            </w:r>
          </w:p>
        </w:tc>
        <w:tc>
          <w:tcPr>
            <w:tcW w:w="1184" w:type="pct"/>
            <w:tcBorders>
              <w:top w:val="nil"/>
              <w:left w:val="nil"/>
              <w:bottom w:val="single" w:sz="8" w:space="0" w:color="auto"/>
              <w:right w:val="single" w:sz="4" w:space="0" w:color="auto"/>
            </w:tcBorders>
            <w:shd w:val="clear" w:color="auto" w:fill="auto"/>
            <w:vAlign w:val="center"/>
            <w:hideMark/>
          </w:tcPr>
          <w:p w:rsidR="00987A9F" w:rsidRPr="000569C6" w:rsidRDefault="00987A9F" w:rsidP="000569C6">
            <w:pPr>
              <w:jc w:val="center"/>
              <w:rPr>
                <w:rFonts w:ascii="Arial" w:hAnsi="Arial" w:cs="Arial"/>
                <w:color w:val="000000"/>
                <w:sz w:val="16"/>
                <w:szCs w:val="16"/>
                <w:lang w:val="es-ES"/>
              </w:rPr>
            </w:pPr>
            <w:r w:rsidRPr="000569C6">
              <w:rPr>
                <w:rFonts w:ascii="Arial" w:hAnsi="Arial" w:cs="Arial"/>
                <w:color w:val="000000"/>
                <w:sz w:val="16"/>
                <w:szCs w:val="16"/>
              </w:rPr>
              <w:t>$     203.497</w:t>
            </w:r>
          </w:p>
        </w:tc>
        <w:tc>
          <w:tcPr>
            <w:tcW w:w="1105" w:type="pct"/>
            <w:tcBorders>
              <w:top w:val="single" w:sz="4" w:space="0" w:color="auto"/>
              <w:left w:val="single" w:sz="4" w:space="0" w:color="auto"/>
              <w:bottom w:val="single" w:sz="4" w:space="0" w:color="auto"/>
              <w:right w:val="single" w:sz="4" w:space="0" w:color="auto"/>
            </w:tcBorders>
          </w:tcPr>
          <w:p w:rsidR="00987A9F" w:rsidRPr="000569C6" w:rsidRDefault="00987A9F" w:rsidP="000569C6">
            <w:pPr>
              <w:jc w:val="center"/>
              <w:rPr>
                <w:rFonts w:ascii="Arial" w:hAnsi="Arial" w:cs="Arial"/>
                <w:color w:val="000000"/>
                <w:sz w:val="16"/>
                <w:szCs w:val="16"/>
                <w:lang w:val="es-ES"/>
              </w:rPr>
            </w:pPr>
            <w:r w:rsidRPr="000569C6">
              <w:rPr>
                <w:rFonts w:ascii="Arial" w:hAnsi="Arial" w:cs="Arial"/>
                <w:color w:val="000000"/>
                <w:sz w:val="16"/>
                <w:szCs w:val="16"/>
                <w:lang w:val="es-ES"/>
              </w:rPr>
              <w:t>$ 62.959</w:t>
            </w:r>
          </w:p>
        </w:tc>
        <w:tc>
          <w:tcPr>
            <w:tcW w:w="796" w:type="pct"/>
            <w:tcBorders>
              <w:top w:val="single" w:sz="4" w:space="0" w:color="auto"/>
              <w:left w:val="single" w:sz="4" w:space="0" w:color="auto"/>
              <w:bottom w:val="single" w:sz="4" w:space="0" w:color="auto"/>
              <w:right w:val="single" w:sz="4" w:space="0" w:color="auto"/>
            </w:tcBorders>
          </w:tcPr>
          <w:p w:rsidR="00987A9F" w:rsidRPr="000569C6" w:rsidRDefault="00987A9F" w:rsidP="000569C6">
            <w:pPr>
              <w:jc w:val="center"/>
              <w:rPr>
                <w:rFonts w:ascii="Arial" w:hAnsi="Arial" w:cs="Arial"/>
                <w:color w:val="000000"/>
                <w:sz w:val="16"/>
                <w:szCs w:val="16"/>
                <w:lang w:val="es-ES"/>
              </w:rPr>
            </w:pPr>
            <w:r w:rsidRPr="000569C6">
              <w:rPr>
                <w:rFonts w:ascii="Arial" w:hAnsi="Arial" w:cs="Arial"/>
                <w:color w:val="000000"/>
                <w:sz w:val="16"/>
                <w:szCs w:val="16"/>
                <w:lang w:val="es-ES"/>
              </w:rPr>
              <w:t>$ 140.538</w:t>
            </w:r>
          </w:p>
        </w:tc>
        <w:tc>
          <w:tcPr>
            <w:tcW w:w="692" w:type="pct"/>
            <w:tcBorders>
              <w:top w:val="nil"/>
              <w:left w:val="single" w:sz="4" w:space="0" w:color="auto"/>
              <w:bottom w:val="single" w:sz="8" w:space="0" w:color="auto"/>
              <w:right w:val="single" w:sz="8" w:space="0" w:color="auto"/>
            </w:tcBorders>
            <w:shd w:val="clear" w:color="auto" w:fill="auto"/>
            <w:vAlign w:val="center"/>
            <w:hideMark/>
          </w:tcPr>
          <w:p w:rsidR="00987A9F" w:rsidRPr="000569C6" w:rsidRDefault="00987A9F" w:rsidP="000569C6">
            <w:pPr>
              <w:jc w:val="center"/>
              <w:rPr>
                <w:rFonts w:ascii="Arial" w:hAnsi="Arial" w:cs="Arial"/>
                <w:color w:val="000000"/>
                <w:sz w:val="16"/>
                <w:szCs w:val="16"/>
                <w:lang w:val="es-CO"/>
              </w:rPr>
            </w:pPr>
            <w:r w:rsidRPr="000569C6">
              <w:rPr>
                <w:rFonts w:ascii="Arial" w:hAnsi="Arial" w:cs="Arial"/>
                <w:color w:val="000000"/>
                <w:sz w:val="16"/>
                <w:szCs w:val="16"/>
              </w:rPr>
              <w:t>84,88%</w:t>
            </w:r>
          </w:p>
        </w:tc>
      </w:tr>
      <w:tr w:rsidR="00987A9F" w:rsidRPr="000569C6" w:rsidTr="00987A9F">
        <w:trPr>
          <w:trHeight w:val="315"/>
          <w:jc w:val="center"/>
        </w:trPr>
        <w:tc>
          <w:tcPr>
            <w:tcW w:w="1223" w:type="pct"/>
            <w:tcBorders>
              <w:top w:val="nil"/>
              <w:left w:val="single" w:sz="8" w:space="0" w:color="auto"/>
              <w:bottom w:val="single" w:sz="8" w:space="0" w:color="auto"/>
              <w:right w:val="single" w:sz="8" w:space="0" w:color="auto"/>
            </w:tcBorders>
            <w:shd w:val="clear" w:color="auto" w:fill="auto"/>
            <w:vAlign w:val="center"/>
            <w:hideMark/>
          </w:tcPr>
          <w:p w:rsidR="00987A9F" w:rsidRPr="000569C6" w:rsidRDefault="00987A9F" w:rsidP="00987A9F">
            <w:pPr>
              <w:jc w:val="both"/>
              <w:rPr>
                <w:rFonts w:ascii="Arial" w:hAnsi="Arial" w:cs="Arial"/>
                <w:color w:val="000000"/>
                <w:sz w:val="16"/>
                <w:szCs w:val="16"/>
                <w:lang w:val="es-ES"/>
              </w:rPr>
            </w:pPr>
            <w:r w:rsidRPr="000569C6">
              <w:rPr>
                <w:rFonts w:ascii="Arial" w:hAnsi="Arial" w:cs="Arial"/>
                <w:color w:val="000000"/>
                <w:sz w:val="16"/>
                <w:szCs w:val="16"/>
                <w:lang w:val="es-ES"/>
              </w:rPr>
              <w:t>Pasivos Exigibles</w:t>
            </w:r>
          </w:p>
        </w:tc>
        <w:tc>
          <w:tcPr>
            <w:tcW w:w="1184" w:type="pct"/>
            <w:tcBorders>
              <w:top w:val="nil"/>
              <w:left w:val="nil"/>
              <w:bottom w:val="single" w:sz="8" w:space="0" w:color="auto"/>
              <w:right w:val="single" w:sz="4" w:space="0" w:color="auto"/>
            </w:tcBorders>
            <w:shd w:val="clear" w:color="auto" w:fill="auto"/>
            <w:vAlign w:val="center"/>
            <w:hideMark/>
          </w:tcPr>
          <w:p w:rsidR="00987A9F" w:rsidRPr="000569C6" w:rsidRDefault="00987A9F" w:rsidP="000569C6">
            <w:pPr>
              <w:jc w:val="center"/>
              <w:rPr>
                <w:rFonts w:ascii="Arial" w:hAnsi="Arial" w:cs="Arial"/>
                <w:color w:val="000000"/>
                <w:sz w:val="16"/>
                <w:szCs w:val="16"/>
                <w:lang w:val="es-ES"/>
              </w:rPr>
            </w:pPr>
            <w:r w:rsidRPr="000569C6">
              <w:rPr>
                <w:rFonts w:ascii="Arial" w:hAnsi="Arial" w:cs="Arial"/>
                <w:color w:val="000000"/>
                <w:sz w:val="16"/>
                <w:szCs w:val="16"/>
              </w:rPr>
              <w:t>$       12.255</w:t>
            </w:r>
          </w:p>
        </w:tc>
        <w:tc>
          <w:tcPr>
            <w:tcW w:w="1105" w:type="pct"/>
            <w:tcBorders>
              <w:top w:val="single" w:sz="4" w:space="0" w:color="auto"/>
              <w:left w:val="single" w:sz="4" w:space="0" w:color="auto"/>
              <w:bottom w:val="single" w:sz="4" w:space="0" w:color="auto"/>
              <w:right w:val="single" w:sz="4" w:space="0" w:color="auto"/>
            </w:tcBorders>
          </w:tcPr>
          <w:p w:rsidR="00987A9F" w:rsidRPr="000569C6" w:rsidRDefault="00987A9F" w:rsidP="000569C6">
            <w:pPr>
              <w:jc w:val="center"/>
              <w:rPr>
                <w:rFonts w:ascii="Arial" w:hAnsi="Arial" w:cs="Arial"/>
                <w:color w:val="000000"/>
                <w:sz w:val="16"/>
                <w:szCs w:val="16"/>
                <w:lang w:val="es-ES"/>
              </w:rPr>
            </w:pPr>
          </w:p>
        </w:tc>
        <w:tc>
          <w:tcPr>
            <w:tcW w:w="796" w:type="pct"/>
            <w:tcBorders>
              <w:top w:val="single" w:sz="4" w:space="0" w:color="auto"/>
              <w:left w:val="single" w:sz="4" w:space="0" w:color="auto"/>
              <w:bottom w:val="single" w:sz="4" w:space="0" w:color="auto"/>
              <w:right w:val="single" w:sz="4" w:space="0" w:color="auto"/>
            </w:tcBorders>
          </w:tcPr>
          <w:p w:rsidR="00987A9F" w:rsidRPr="000569C6" w:rsidRDefault="00987A9F" w:rsidP="000569C6">
            <w:pPr>
              <w:ind w:firstLine="214"/>
              <w:jc w:val="center"/>
              <w:rPr>
                <w:rFonts w:ascii="Arial" w:hAnsi="Arial" w:cs="Arial"/>
                <w:color w:val="000000"/>
                <w:sz w:val="16"/>
                <w:szCs w:val="16"/>
                <w:lang w:val="es-ES"/>
              </w:rPr>
            </w:pPr>
            <w:r w:rsidRPr="000569C6">
              <w:rPr>
                <w:rFonts w:ascii="Arial" w:hAnsi="Arial" w:cs="Arial"/>
                <w:color w:val="000000"/>
                <w:sz w:val="16"/>
                <w:szCs w:val="16"/>
              </w:rPr>
              <w:t>$ 12.308</w:t>
            </w:r>
          </w:p>
        </w:tc>
        <w:tc>
          <w:tcPr>
            <w:tcW w:w="692" w:type="pct"/>
            <w:tcBorders>
              <w:top w:val="nil"/>
              <w:left w:val="single" w:sz="4" w:space="0" w:color="auto"/>
              <w:bottom w:val="single" w:sz="8" w:space="0" w:color="auto"/>
              <w:right w:val="single" w:sz="8" w:space="0" w:color="auto"/>
            </w:tcBorders>
            <w:shd w:val="clear" w:color="auto" w:fill="auto"/>
            <w:vAlign w:val="center"/>
            <w:hideMark/>
          </w:tcPr>
          <w:p w:rsidR="00987A9F" w:rsidRPr="000569C6" w:rsidRDefault="00987A9F" w:rsidP="000569C6">
            <w:pPr>
              <w:jc w:val="center"/>
              <w:rPr>
                <w:rFonts w:ascii="Arial" w:hAnsi="Arial" w:cs="Arial"/>
                <w:color w:val="000000"/>
                <w:sz w:val="16"/>
                <w:szCs w:val="16"/>
                <w:lang w:val="es-CO"/>
              </w:rPr>
            </w:pPr>
            <w:r w:rsidRPr="000569C6">
              <w:rPr>
                <w:rFonts w:ascii="Arial" w:hAnsi="Arial" w:cs="Arial"/>
                <w:color w:val="000000"/>
                <w:sz w:val="16"/>
                <w:szCs w:val="16"/>
              </w:rPr>
              <w:t>7,43%</w:t>
            </w:r>
          </w:p>
        </w:tc>
      </w:tr>
      <w:tr w:rsidR="00987A9F" w:rsidRPr="000569C6" w:rsidTr="00987A9F">
        <w:trPr>
          <w:trHeight w:val="315"/>
          <w:jc w:val="center"/>
        </w:trPr>
        <w:tc>
          <w:tcPr>
            <w:tcW w:w="1223" w:type="pct"/>
            <w:tcBorders>
              <w:top w:val="nil"/>
              <w:left w:val="single" w:sz="8" w:space="0" w:color="auto"/>
              <w:bottom w:val="single" w:sz="8" w:space="0" w:color="auto"/>
              <w:right w:val="single" w:sz="8" w:space="0" w:color="auto"/>
            </w:tcBorders>
            <w:shd w:val="clear" w:color="auto" w:fill="auto"/>
            <w:vAlign w:val="center"/>
            <w:hideMark/>
          </w:tcPr>
          <w:p w:rsidR="00987A9F" w:rsidRPr="000569C6" w:rsidRDefault="00987A9F" w:rsidP="00987A9F">
            <w:pPr>
              <w:rPr>
                <w:rFonts w:ascii="Arial" w:hAnsi="Arial" w:cs="Arial"/>
                <w:b/>
                <w:bCs/>
                <w:color w:val="000000"/>
                <w:sz w:val="16"/>
                <w:szCs w:val="16"/>
                <w:lang w:val="es-ES"/>
              </w:rPr>
            </w:pPr>
            <w:proofErr w:type="gramStart"/>
            <w:r w:rsidRPr="000569C6">
              <w:rPr>
                <w:rFonts w:ascii="Arial" w:hAnsi="Arial" w:cs="Arial"/>
                <w:b/>
                <w:bCs/>
                <w:color w:val="000000"/>
                <w:sz w:val="16"/>
                <w:szCs w:val="16"/>
                <w:lang w:val="es-ES"/>
              </w:rPr>
              <w:t>Total</w:t>
            </w:r>
            <w:proofErr w:type="gramEnd"/>
            <w:r w:rsidRPr="000569C6">
              <w:rPr>
                <w:rFonts w:ascii="Arial" w:hAnsi="Arial" w:cs="Arial"/>
                <w:b/>
                <w:bCs/>
                <w:color w:val="000000"/>
                <w:sz w:val="16"/>
                <w:szCs w:val="16"/>
                <w:lang w:val="es-ES"/>
              </w:rPr>
              <w:t xml:space="preserve"> Inversión</w:t>
            </w:r>
          </w:p>
        </w:tc>
        <w:tc>
          <w:tcPr>
            <w:tcW w:w="1184" w:type="pct"/>
            <w:tcBorders>
              <w:top w:val="nil"/>
              <w:left w:val="nil"/>
              <w:bottom w:val="single" w:sz="8" w:space="0" w:color="auto"/>
              <w:right w:val="single" w:sz="4" w:space="0" w:color="auto"/>
            </w:tcBorders>
            <w:shd w:val="clear" w:color="auto" w:fill="auto"/>
            <w:vAlign w:val="center"/>
            <w:hideMark/>
          </w:tcPr>
          <w:p w:rsidR="00987A9F" w:rsidRPr="000569C6" w:rsidRDefault="00987A9F" w:rsidP="000569C6">
            <w:pPr>
              <w:jc w:val="center"/>
              <w:rPr>
                <w:rFonts w:ascii="Arial" w:hAnsi="Arial" w:cs="Arial"/>
                <w:b/>
                <w:bCs/>
                <w:color w:val="000000"/>
                <w:sz w:val="16"/>
                <w:szCs w:val="16"/>
                <w:lang w:val="es-ES"/>
              </w:rPr>
            </w:pPr>
            <w:r w:rsidRPr="000569C6">
              <w:rPr>
                <w:rFonts w:ascii="Arial" w:hAnsi="Arial" w:cs="Arial"/>
                <w:b/>
                <w:bCs/>
                <w:color w:val="000000"/>
                <w:sz w:val="16"/>
                <w:szCs w:val="16"/>
                <w:lang w:val="es-ES"/>
              </w:rPr>
              <w:t>$     215.752</w:t>
            </w:r>
          </w:p>
        </w:tc>
        <w:tc>
          <w:tcPr>
            <w:tcW w:w="1105" w:type="pct"/>
            <w:tcBorders>
              <w:top w:val="single" w:sz="4" w:space="0" w:color="auto"/>
              <w:left w:val="single" w:sz="4" w:space="0" w:color="auto"/>
              <w:bottom w:val="single" w:sz="4" w:space="0" w:color="auto"/>
              <w:right w:val="single" w:sz="4" w:space="0" w:color="auto"/>
            </w:tcBorders>
          </w:tcPr>
          <w:p w:rsidR="00987A9F" w:rsidRPr="000569C6" w:rsidRDefault="00987A9F" w:rsidP="000569C6">
            <w:pPr>
              <w:jc w:val="center"/>
              <w:rPr>
                <w:rFonts w:ascii="Arial" w:hAnsi="Arial" w:cs="Arial"/>
                <w:b/>
                <w:bCs/>
                <w:color w:val="000000"/>
                <w:sz w:val="16"/>
                <w:szCs w:val="16"/>
                <w:lang w:val="es-ES"/>
              </w:rPr>
            </w:pPr>
          </w:p>
        </w:tc>
        <w:tc>
          <w:tcPr>
            <w:tcW w:w="796" w:type="pct"/>
            <w:tcBorders>
              <w:top w:val="single" w:sz="4" w:space="0" w:color="auto"/>
              <w:left w:val="single" w:sz="4" w:space="0" w:color="auto"/>
              <w:bottom w:val="single" w:sz="4" w:space="0" w:color="auto"/>
              <w:right w:val="single" w:sz="4" w:space="0" w:color="auto"/>
            </w:tcBorders>
          </w:tcPr>
          <w:p w:rsidR="00987A9F" w:rsidRPr="000569C6" w:rsidRDefault="00987A9F" w:rsidP="000569C6">
            <w:pPr>
              <w:jc w:val="center"/>
              <w:rPr>
                <w:rFonts w:ascii="Arial" w:hAnsi="Arial" w:cs="Arial"/>
                <w:b/>
                <w:bCs/>
                <w:color w:val="000000"/>
                <w:sz w:val="16"/>
                <w:szCs w:val="16"/>
                <w:lang w:val="es-ES"/>
              </w:rPr>
            </w:pPr>
            <w:r w:rsidRPr="000569C6">
              <w:rPr>
                <w:rFonts w:ascii="Arial" w:hAnsi="Arial" w:cs="Arial"/>
                <w:b/>
                <w:bCs/>
                <w:color w:val="000000"/>
                <w:sz w:val="16"/>
                <w:szCs w:val="16"/>
                <w:lang w:val="es-ES"/>
              </w:rPr>
              <w:t>$ 152.846</w:t>
            </w:r>
          </w:p>
        </w:tc>
        <w:tc>
          <w:tcPr>
            <w:tcW w:w="692" w:type="pct"/>
            <w:tcBorders>
              <w:top w:val="nil"/>
              <w:left w:val="single" w:sz="4" w:space="0" w:color="auto"/>
              <w:bottom w:val="single" w:sz="8" w:space="0" w:color="auto"/>
              <w:right w:val="single" w:sz="8" w:space="0" w:color="auto"/>
            </w:tcBorders>
            <w:shd w:val="clear" w:color="auto" w:fill="auto"/>
            <w:vAlign w:val="center"/>
            <w:hideMark/>
          </w:tcPr>
          <w:p w:rsidR="00987A9F" w:rsidRPr="000569C6" w:rsidRDefault="00987A9F" w:rsidP="000569C6">
            <w:pPr>
              <w:jc w:val="center"/>
              <w:rPr>
                <w:rFonts w:ascii="Arial" w:hAnsi="Arial" w:cs="Arial"/>
                <w:b/>
                <w:color w:val="000000"/>
                <w:sz w:val="16"/>
                <w:szCs w:val="16"/>
                <w:lang w:val="es-CO"/>
              </w:rPr>
            </w:pPr>
            <w:r w:rsidRPr="000569C6">
              <w:rPr>
                <w:rFonts w:ascii="Arial" w:hAnsi="Arial" w:cs="Arial"/>
                <w:b/>
                <w:color w:val="000000"/>
                <w:sz w:val="16"/>
                <w:szCs w:val="16"/>
              </w:rPr>
              <w:t>92,30%</w:t>
            </w:r>
          </w:p>
        </w:tc>
      </w:tr>
      <w:tr w:rsidR="00987A9F" w:rsidRPr="000569C6" w:rsidTr="00987A9F">
        <w:trPr>
          <w:trHeight w:val="315"/>
          <w:jc w:val="center"/>
        </w:trPr>
        <w:tc>
          <w:tcPr>
            <w:tcW w:w="1223" w:type="pct"/>
            <w:tcBorders>
              <w:top w:val="nil"/>
              <w:left w:val="single" w:sz="8" w:space="0" w:color="auto"/>
              <w:bottom w:val="single" w:sz="8" w:space="0" w:color="auto"/>
              <w:right w:val="single" w:sz="8" w:space="0" w:color="auto"/>
            </w:tcBorders>
            <w:shd w:val="clear" w:color="auto" w:fill="auto"/>
            <w:vAlign w:val="center"/>
            <w:hideMark/>
          </w:tcPr>
          <w:p w:rsidR="00987A9F" w:rsidRPr="000569C6" w:rsidRDefault="00987A9F" w:rsidP="00987A9F">
            <w:pPr>
              <w:rPr>
                <w:rFonts w:ascii="Arial" w:hAnsi="Arial" w:cs="Arial"/>
                <w:b/>
                <w:bCs/>
                <w:color w:val="000000"/>
                <w:sz w:val="16"/>
                <w:szCs w:val="16"/>
                <w:lang w:val="es-ES"/>
              </w:rPr>
            </w:pPr>
            <w:proofErr w:type="gramStart"/>
            <w:r w:rsidRPr="000569C6">
              <w:rPr>
                <w:rFonts w:ascii="Arial" w:hAnsi="Arial" w:cs="Arial"/>
                <w:b/>
                <w:bCs/>
                <w:color w:val="000000"/>
                <w:sz w:val="16"/>
                <w:szCs w:val="16"/>
                <w:lang w:val="es-MX"/>
              </w:rPr>
              <w:t>Total</w:t>
            </w:r>
            <w:proofErr w:type="gramEnd"/>
            <w:r w:rsidRPr="000569C6">
              <w:rPr>
                <w:rFonts w:ascii="Arial" w:hAnsi="Arial" w:cs="Arial"/>
                <w:b/>
                <w:bCs/>
                <w:color w:val="000000"/>
                <w:sz w:val="16"/>
                <w:szCs w:val="16"/>
                <w:lang w:val="es-MX"/>
              </w:rPr>
              <w:t xml:space="preserve"> Presupuesto</w:t>
            </w:r>
          </w:p>
        </w:tc>
        <w:tc>
          <w:tcPr>
            <w:tcW w:w="1184" w:type="pct"/>
            <w:tcBorders>
              <w:top w:val="nil"/>
              <w:left w:val="nil"/>
              <w:bottom w:val="single" w:sz="8" w:space="0" w:color="auto"/>
              <w:right w:val="single" w:sz="4" w:space="0" w:color="auto"/>
            </w:tcBorders>
            <w:shd w:val="clear" w:color="auto" w:fill="auto"/>
            <w:vAlign w:val="center"/>
            <w:hideMark/>
          </w:tcPr>
          <w:p w:rsidR="00987A9F" w:rsidRPr="000569C6" w:rsidRDefault="00987A9F" w:rsidP="000569C6">
            <w:pPr>
              <w:jc w:val="center"/>
              <w:rPr>
                <w:rFonts w:ascii="Arial" w:hAnsi="Arial" w:cs="Arial"/>
                <w:b/>
                <w:bCs/>
                <w:color w:val="000000"/>
                <w:sz w:val="16"/>
                <w:szCs w:val="16"/>
                <w:lang w:val="es-ES"/>
              </w:rPr>
            </w:pPr>
            <w:r w:rsidRPr="000569C6">
              <w:rPr>
                <w:rFonts w:ascii="Arial" w:hAnsi="Arial" w:cs="Arial"/>
                <w:b/>
                <w:bCs/>
                <w:color w:val="000000"/>
                <w:sz w:val="16"/>
                <w:szCs w:val="16"/>
                <w:lang w:val="es-ES"/>
              </w:rPr>
              <w:t>$     228.492</w:t>
            </w:r>
          </w:p>
        </w:tc>
        <w:tc>
          <w:tcPr>
            <w:tcW w:w="1105" w:type="pct"/>
            <w:tcBorders>
              <w:top w:val="single" w:sz="4" w:space="0" w:color="auto"/>
              <w:left w:val="single" w:sz="4" w:space="0" w:color="auto"/>
              <w:bottom w:val="single" w:sz="4" w:space="0" w:color="auto"/>
              <w:right w:val="single" w:sz="4" w:space="0" w:color="auto"/>
            </w:tcBorders>
          </w:tcPr>
          <w:p w:rsidR="00987A9F" w:rsidRPr="000569C6" w:rsidRDefault="00987A9F" w:rsidP="000569C6">
            <w:pPr>
              <w:jc w:val="center"/>
              <w:rPr>
                <w:rFonts w:ascii="Arial" w:hAnsi="Arial" w:cs="Arial"/>
                <w:b/>
                <w:bCs/>
                <w:color w:val="000000"/>
                <w:sz w:val="16"/>
                <w:szCs w:val="16"/>
                <w:lang w:val="es-ES"/>
              </w:rPr>
            </w:pPr>
          </w:p>
        </w:tc>
        <w:tc>
          <w:tcPr>
            <w:tcW w:w="796" w:type="pct"/>
            <w:tcBorders>
              <w:top w:val="single" w:sz="4" w:space="0" w:color="auto"/>
              <w:left w:val="single" w:sz="4" w:space="0" w:color="auto"/>
              <w:bottom w:val="single" w:sz="4" w:space="0" w:color="auto"/>
              <w:right w:val="single" w:sz="4" w:space="0" w:color="auto"/>
            </w:tcBorders>
          </w:tcPr>
          <w:p w:rsidR="00987A9F" w:rsidRPr="000569C6" w:rsidRDefault="00987A9F" w:rsidP="000569C6">
            <w:pPr>
              <w:jc w:val="center"/>
              <w:rPr>
                <w:rFonts w:ascii="Arial" w:hAnsi="Arial" w:cs="Arial"/>
                <w:b/>
                <w:bCs/>
                <w:color w:val="000000"/>
                <w:sz w:val="16"/>
                <w:szCs w:val="16"/>
                <w:lang w:val="es-ES"/>
              </w:rPr>
            </w:pPr>
            <w:r w:rsidRPr="000569C6">
              <w:rPr>
                <w:rFonts w:ascii="Arial" w:hAnsi="Arial" w:cs="Arial"/>
                <w:b/>
                <w:bCs/>
                <w:color w:val="000000"/>
                <w:sz w:val="16"/>
                <w:szCs w:val="16"/>
                <w:lang w:val="es-ES"/>
              </w:rPr>
              <w:t>$ 165.586</w:t>
            </w:r>
          </w:p>
        </w:tc>
        <w:tc>
          <w:tcPr>
            <w:tcW w:w="692" w:type="pct"/>
            <w:tcBorders>
              <w:top w:val="nil"/>
              <w:left w:val="single" w:sz="4" w:space="0" w:color="auto"/>
              <w:bottom w:val="single" w:sz="8" w:space="0" w:color="auto"/>
              <w:right w:val="single" w:sz="8" w:space="0" w:color="auto"/>
            </w:tcBorders>
            <w:shd w:val="clear" w:color="auto" w:fill="auto"/>
            <w:vAlign w:val="center"/>
            <w:hideMark/>
          </w:tcPr>
          <w:p w:rsidR="00987A9F" w:rsidRPr="000569C6" w:rsidRDefault="00987A9F" w:rsidP="000569C6">
            <w:pPr>
              <w:jc w:val="center"/>
              <w:rPr>
                <w:rFonts w:ascii="Arial" w:hAnsi="Arial" w:cs="Arial"/>
                <w:b/>
                <w:bCs/>
                <w:color w:val="000000"/>
                <w:sz w:val="16"/>
                <w:szCs w:val="16"/>
                <w:lang w:val="es-ES"/>
              </w:rPr>
            </w:pPr>
            <w:r w:rsidRPr="000569C6">
              <w:rPr>
                <w:rFonts w:ascii="Arial" w:hAnsi="Arial" w:cs="Arial"/>
                <w:b/>
                <w:bCs/>
                <w:color w:val="000000"/>
                <w:sz w:val="16"/>
                <w:szCs w:val="16"/>
                <w:lang w:val="es-ES"/>
              </w:rPr>
              <w:t>100%</w:t>
            </w:r>
          </w:p>
        </w:tc>
      </w:tr>
    </w:tbl>
    <w:p w:rsidR="00987A9F" w:rsidRPr="00EE2D8C" w:rsidRDefault="00987A9F" w:rsidP="00987A9F">
      <w:pPr>
        <w:jc w:val="both"/>
        <w:rPr>
          <w:rFonts w:ascii="Arial" w:hAnsi="Arial" w:cs="Arial"/>
          <w:sz w:val="16"/>
          <w:szCs w:val="16"/>
          <w:lang w:val="es-ES"/>
        </w:rPr>
      </w:pPr>
      <w:r w:rsidRPr="00EE2D8C">
        <w:rPr>
          <w:rFonts w:ascii="Arial" w:hAnsi="Arial" w:cs="Arial"/>
          <w:sz w:val="16"/>
          <w:szCs w:val="16"/>
          <w:lang w:val="es-ES"/>
        </w:rPr>
        <w:t>Fuente: Sistema PREDIS</w:t>
      </w:r>
    </w:p>
    <w:p w:rsidR="00987A9F" w:rsidRPr="0073060C" w:rsidRDefault="00987A9F" w:rsidP="00987A9F">
      <w:pPr>
        <w:jc w:val="both"/>
        <w:rPr>
          <w:rFonts w:ascii="Arial" w:hAnsi="Arial" w:cs="Arial"/>
          <w:sz w:val="22"/>
          <w:szCs w:val="22"/>
          <w:lang w:val="es-ES"/>
        </w:rPr>
      </w:pPr>
    </w:p>
    <w:p w:rsidR="009922C8" w:rsidRDefault="009922C8" w:rsidP="00BF1E21">
      <w:pPr>
        <w:keepNext/>
        <w:numPr>
          <w:ilvl w:val="1"/>
          <w:numId w:val="3"/>
        </w:numPr>
        <w:jc w:val="both"/>
        <w:outlineLvl w:val="1"/>
        <w:rPr>
          <w:rFonts w:ascii="Arial" w:hAnsi="Arial" w:cs="Arial"/>
          <w:b/>
          <w:bCs/>
          <w:color w:val="2E74B5"/>
          <w:sz w:val="22"/>
          <w:szCs w:val="22"/>
          <w:lang w:val="es-MX"/>
        </w:rPr>
      </w:pPr>
      <w:bookmarkStart w:id="7" w:name="_Toc505959614"/>
      <w:bookmarkStart w:id="8" w:name="_Toc488683804"/>
      <w:r>
        <w:rPr>
          <w:rFonts w:ascii="Arial" w:hAnsi="Arial" w:cs="Arial"/>
          <w:b/>
          <w:bCs/>
          <w:color w:val="2E74B5"/>
          <w:sz w:val="22"/>
          <w:szCs w:val="22"/>
          <w:lang w:val="es-MX"/>
        </w:rPr>
        <w:lastRenderedPageBreak/>
        <w:t>Ejecución de gastos de funcionamiento</w:t>
      </w:r>
      <w:bookmarkEnd w:id="7"/>
    </w:p>
    <w:p w:rsidR="009922C8" w:rsidRDefault="009922C8" w:rsidP="009922C8">
      <w:pPr>
        <w:keepNext/>
        <w:jc w:val="both"/>
        <w:outlineLvl w:val="1"/>
        <w:rPr>
          <w:rFonts w:ascii="Arial" w:hAnsi="Arial" w:cs="Arial"/>
          <w:b/>
          <w:bCs/>
          <w:color w:val="2E74B5"/>
          <w:sz w:val="22"/>
          <w:szCs w:val="22"/>
          <w:lang w:val="es-MX"/>
        </w:rPr>
      </w:pPr>
    </w:p>
    <w:p w:rsidR="009922C8" w:rsidRDefault="009922C8" w:rsidP="009922C8">
      <w:pPr>
        <w:jc w:val="both"/>
        <w:rPr>
          <w:rFonts w:ascii="Arial" w:hAnsi="Arial" w:cs="Arial"/>
          <w:sz w:val="22"/>
          <w:szCs w:val="22"/>
          <w:lang w:val="es-MX"/>
        </w:rPr>
      </w:pPr>
      <w:r w:rsidRPr="009922C8">
        <w:rPr>
          <w:rFonts w:ascii="Arial" w:hAnsi="Arial" w:cs="Arial"/>
          <w:sz w:val="22"/>
          <w:szCs w:val="22"/>
          <w:lang w:val="es-MX"/>
        </w:rPr>
        <w:t>Los Gastos de Funcionamiento son apropiaciones de carácter administrativo, técnico y operativo, requeridas por la Secretaría Distrital del Hábitat para garantizar el normal desarrollo de sus actividades, en cumplimiento d</w:t>
      </w:r>
      <w:r>
        <w:rPr>
          <w:rFonts w:ascii="Arial" w:hAnsi="Arial" w:cs="Arial"/>
          <w:sz w:val="22"/>
          <w:szCs w:val="22"/>
          <w:lang w:val="es-MX"/>
        </w:rPr>
        <w:t>e su misión, objetivos y metas. Para la vigencia 2017 la SDHT contó con un presupuesto de funcionamiento por $12.740.386.</w:t>
      </w:r>
      <w:r w:rsidRPr="009922C8">
        <w:rPr>
          <w:rFonts w:ascii="Arial" w:hAnsi="Arial" w:cs="Arial"/>
          <w:sz w:val="22"/>
          <w:szCs w:val="22"/>
          <w:lang w:val="es-MX"/>
        </w:rPr>
        <w:t>000</w:t>
      </w:r>
      <w:r>
        <w:rPr>
          <w:rFonts w:ascii="Arial" w:hAnsi="Arial" w:cs="Arial"/>
          <w:sz w:val="22"/>
          <w:szCs w:val="22"/>
          <w:lang w:val="es-MX"/>
        </w:rPr>
        <w:t xml:space="preserve"> y se ejecutaron el 91,76% correspondientes a $</w:t>
      </w:r>
      <w:r w:rsidRPr="009922C8">
        <w:rPr>
          <w:rFonts w:ascii="Arial" w:hAnsi="Arial" w:cs="Arial"/>
          <w:sz w:val="22"/>
          <w:szCs w:val="22"/>
          <w:lang w:val="es-MX"/>
        </w:rPr>
        <w:t>11</w:t>
      </w:r>
      <w:r>
        <w:rPr>
          <w:rFonts w:ascii="Arial" w:hAnsi="Arial" w:cs="Arial"/>
          <w:sz w:val="22"/>
          <w:szCs w:val="22"/>
          <w:lang w:val="es-MX"/>
        </w:rPr>
        <w:t>.</w:t>
      </w:r>
      <w:r w:rsidRPr="009922C8">
        <w:rPr>
          <w:rFonts w:ascii="Arial" w:hAnsi="Arial" w:cs="Arial"/>
          <w:sz w:val="22"/>
          <w:szCs w:val="22"/>
          <w:lang w:val="es-MX"/>
        </w:rPr>
        <w:t>690</w:t>
      </w:r>
      <w:r>
        <w:rPr>
          <w:rFonts w:ascii="Arial" w:hAnsi="Arial" w:cs="Arial"/>
          <w:sz w:val="22"/>
          <w:szCs w:val="22"/>
          <w:lang w:val="es-MX"/>
        </w:rPr>
        <w:t>.</w:t>
      </w:r>
      <w:r w:rsidRPr="009922C8">
        <w:rPr>
          <w:rFonts w:ascii="Arial" w:hAnsi="Arial" w:cs="Arial"/>
          <w:sz w:val="22"/>
          <w:szCs w:val="22"/>
          <w:lang w:val="es-MX"/>
        </w:rPr>
        <w:t>731</w:t>
      </w:r>
      <w:r>
        <w:rPr>
          <w:rFonts w:ascii="Arial" w:hAnsi="Arial" w:cs="Arial"/>
          <w:sz w:val="22"/>
          <w:szCs w:val="22"/>
          <w:lang w:val="es-MX"/>
        </w:rPr>
        <w:t>.</w:t>
      </w:r>
      <w:r w:rsidRPr="009922C8">
        <w:rPr>
          <w:rFonts w:ascii="Arial" w:hAnsi="Arial" w:cs="Arial"/>
          <w:sz w:val="22"/>
          <w:szCs w:val="22"/>
          <w:lang w:val="es-MX"/>
        </w:rPr>
        <w:t>177</w:t>
      </w:r>
      <w:r>
        <w:rPr>
          <w:rFonts w:ascii="Arial" w:hAnsi="Arial" w:cs="Arial"/>
          <w:sz w:val="22"/>
          <w:szCs w:val="22"/>
          <w:lang w:val="es-MX"/>
        </w:rPr>
        <w:t xml:space="preserve">. La tabla 2 enseña </w:t>
      </w:r>
      <w:r w:rsidR="000569C6">
        <w:rPr>
          <w:rFonts w:ascii="Arial" w:hAnsi="Arial" w:cs="Arial"/>
          <w:sz w:val="22"/>
          <w:szCs w:val="22"/>
          <w:lang w:val="es-MX"/>
        </w:rPr>
        <w:t>el presupuesto completo y su respetiva ejecución por rubro.</w:t>
      </w:r>
    </w:p>
    <w:p w:rsidR="000569C6" w:rsidRDefault="000569C6" w:rsidP="009922C8">
      <w:pPr>
        <w:jc w:val="both"/>
        <w:rPr>
          <w:rFonts w:ascii="Arial" w:hAnsi="Arial" w:cs="Arial"/>
          <w:sz w:val="22"/>
          <w:szCs w:val="22"/>
          <w:lang w:val="es-MX"/>
        </w:rPr>
        <w:sectPr w:rsidR="000569C6" w:rsidSect="00EE2D8C">
          <w:headerReference w:type="default" r:id="rId13"/>
          <w:pgSz w:w="12242" w:h="15842" w:code="126"/>
          <w:pgMar w:top="1701" w:right="1701" w:bottom="1701" w:left="1701" w:header="567" w:footer="567" w:gutter="0"/>
          <w:cols w:space="720"/>
          <w:docGrid w:linePitch="272"/>
        </w:sectPr>
      </w:pPr>
    </w:p>
    <w:p w:rsidR="000569C6" w:rsidRPr="000569C6" w:rsidRDefault="000569C6" w:rsidP="000569C6">
      <w:pPr>
        <w:pStyle w:val="Descripcin"/>
        <w:jc w:val="center"/>
        <w:rPr>
          <w:rFonts w:cs="Arial"/>
          <w:sz w:val="20"/>
          <w:szCs w:val="22"/>
          <w:lang w:val="es-CO"/>
        </w:rPr>
      </w:pPr>
      <w:r w:rsidRPr="000569C6">
        <w:rPr>
          <w:rFonts w:cs="Arial"/>
          <w:sz w:val="20"/>
          <w:szCs w:val="22"/>
          <w:lang w:val="es-CO"/>
        </w:rPr>
        <w:lastRenderedPageBreak/>
        <w:t>T</w:t>
      </w:r>
      <w:proofErr w:type="spellStart"/>
      <w:r w:rsidRPr="000569C6">
        <w:rPr>
          <w:rFonts w:cs="Arial"/>
          <w:sz w:val="20"/>
          <w:szCs w:val="22"/>
        </w:rPr>
        <w:t>abla</w:t>
      </w:r>
      <w:proofErr w:type="spellEnd"/>
      <w:r w:rsidRPr="000569C6">
        <w:rPr>
          <w:rFonts w:cs="Arial"/>
          <w:sz w:val="20"/>
          <w:szCs w:val="22"/>
        </w:rPr>
        <w:t xml:space="preserve"> </w:t>
      </w:r>
      <w:r w:rsidRPr="000569C6">
        <w:rPr>
          <w:rFonts w:cs="Arial"/>
          <w:sz w:val="20"/>
          <w:szCs w:val="22"/>
        </w:rPr>
        <w:fldChar w:fldCharType="begin"/>
      </w:r>
      <w:r w:rsidRPr="000569C6">
        <w:rPr>
          <w:rFonts w:cs="Arial"/>
          <w:sz w:val="20"/>
          <w:szCs w:val="22"/>
        </w:rPr>
        <w:instrText xml:space="preserve"> SEQ Tabla \* ARABIC </w:instrText>
      </w:r>
      <w:r w:rsidRPr="000569C6">
        <w:rPr>
          <w:rFonts w:cs="Arial"/>
          <w:sz w:val="20"/>
          <w:szCs w:val="22"/>
        </w:rPr>
        <w:fldChar w:fldCharType="separate"/>
      </w:r>
      <w:r w:rsidRPr="000569C6">
        <w:rPr>
          <w:rFonts w:cs="Arial"/>
          <w:noProof/>
          <w:sz w:val="20"/>
          <w:szCs w:val="22"/>
        </w:rPr>
        <w:t>2</w:t>
      </w:r>
      <w:r w:rsidRPr="000569C6">
        <w:rPr>
          <w:rFonts w:cs="Arial"/>
          <w:noProof/>
          <w:sz w:val="20"/>
          <w:szCs w:val="22"/>
        </w:rPr>
        <w:fldChar w:fldCharType="end"/>
      </w:r>
      <w:r w:rsidRPr="000569C6">
        <w:rPr>
          <w:rFonts w:cs="Arial"/>
          <w:sz w:val="20"/>
          <w:szCs w:val="22"/>
          <w:lang w:val="es-CO"/>
        </w:rPr>
        <w:t xml:space="preserve">. Ejecución Presupuestal de Gastos de Funcionamiento </w:t>
      </w:r>
    </w:p>
    <w:tbl>
      <w:tblPr>
        <w:tblW w:w="5051" w:type="pct"/>
        <w:tblInd w:w="60" w:type="dxa"/>
        <w:tblLayout w:type="fixed"/>
        <w:tblCellMar>
          <w:left w:w="70" w:type="dxa"/>
          <w:right w:w="70" w:type="dxa"/>
        </w:tblCellMar>
        <w:tblLook w:val="04A0" w:firstRow="1" w:lastRow="0" w:firstColumn="1" w:lastColumn="0" w:noHBand="0" w:noVBand="1"/>
      </w:tblPr>
      <w:tblGrid>
        <w:gridCol w:w="1374"/>
        <w:gridCol w:w="3729"/>
        <w:gridCol w:w="1241"/>
        <w:gridCol w:w="1241"/>
        <w:gridCol w:w="1246"/>
        <w:gridCol w:w="1105"/>
        <w:gridCol w:w="753"/>
        <w:gridCol w:w="1037"/>
        <w:gridCol w:w="831"/>
      </w:tblGrid>
      <w:tr w:rsidR="009922C8" w:rsidRPr="009922C8" w:rsidTr="000569C6">
        <w:trPr>
          <w:trHeight w:val="495"/>
        </w:trPr>
        <w:tc>
          <w:tcPr>
            <w:tcW w:w="547" w:type="pct"/>
            <w:tcBorders>
              <w:top w:val="single" w:sz="8" w:space="0" w:color="auto"/>
              <w:left w:val="nil"/>
              <w:bottom w:val="nil"/>
              <w:right w:val="nil"/>
            </w:tcBorders>
            <w:shd w:val="clear" w:color="000000" w:fill="8DB3E2"/>
            <w:vAlign w:val="center"/>
            <w:hideMark/>
          </w:tcPr>
          <w:p w:rsidR="009922C8" w:rsidRPr="009922C8" w:rsidRDefault="009922C8" w:rsidP="009922C8">
            <w:pPr>
              <w:jc w:val="center"/>
              <w:rPr>
                <w:rFonts w:ascii="Arial" w:hAnsi="Arial" w:cs="Arial"/>
                <w:color w:val="000000"/>
                <w:sz w:val="14"/>
                <w:szCs w:val="14"/>
                <w:lang w:val="es-ES"/>
              </w:rPr>
            </w:pPr>
            <w:r w:rsidRPr="009922C8">
              <w:rPr>
                <w:rFonts w:ascii="Arial" w:hAnsi="Arial" w:cs="Arial"/>
                <w:color w:val="000000"/>
                <w:sz w:val="14"/>
                <w:szCs w:val="14"/>
                <w:lang w:val="es-ES"/>
              </w:rPr>
              <w:t>R</w:t>
            </w:r>
            <w:r w:rsidR="000569C6">
              <w:rPr>
                <w:rFonts w:ascii="Arial" w:hAnsi="Arial" w:cs="Arial"/>
                <w:color w:val="000000"/>
                <w:sz w:val="14"/>
                <w:szCs w:val="14"/>
                <w:lang w:val="es-ES"/>
              </w:rPr>
              <w:t>ubro</w:t>
            </w:r>
          </w:p>
        </w:tc>
        <w:tc>
          <w:tcPr>
            <w:tcW w:w="1485" w:type="pct"/>
            <w:tcBorders>
              <w:top w:val="single" w:sz="8" w:space="0" w:color="auto"/>
              <w:left w:val="single" w:sz="8" w:space="0" w:color="auto"/>
              <w:bottom w:val="single" w:sz="8" w:space="0" w:color="auto"/>
              <w:right w:val="single" w:sz="4" w:space="0" w:color="auto"/>
            </w:tcBorders>
            <w:shd w:val="clear" w:color="000000" w:fill="8DB3E2"/>
            <w:vAlign w:val="center"/>
            <w:hideMark/>
          </w:tcPr>
          <w:p w:rsidR="009922C8" w:rsidRPr="009922C8" w:rsidRDefault="000569C6" w:rsidP="009922C8">
            <w:pPr>
              <w:jc w:val="center"/>
              <w:rPr>
                <w:rFonts w:ascii="Arial" w:hAnsi="Arial" w:cs="Arial"/>
                <w:color w:val="000000"/>
                <w:sz w:val="14"/>
                <w:szCs w:val="14"/>
                <w:lang w:val="es-ES"/>
              </w:rPr>
            </w:pPr>
            <w:r>
              <w:rPr>
                <w:rFonts w:ascii="Arial" w:hAnsi="Arial" w:cs="Arial"/>
                <w:color w:val="000000"/>
                <w:sz w:val="14"/>
                <w:szCs w:val="14"/>
                <w:lang w:val="es-ES"/>
              </w:rPr>
              <w:t>Concepto</w:t>
            </w:r>
          </w:p>
        </w:tc>
        <w:tc>
          <w:tcPr>
            <w:tcW w:w="494" w:type="pct"/>
            <w:tcBorders>
              <w:top w:val="single" w:sz="8" w:space="0" w:color="auto"/>
              <w:left w:val="nil"/>
              <w:bottom w:val="single" w:sz="8" w:space="0" w:color="auto"/>
              <w:right w:val="single" w:sz="4" w:space="0" w:color="auto"/>
            </w:tcBorders>
            <w:shd w:val="clear" w:color="000000" w:fill="8DB3E2"/>
            <w:vAlign w:val="center"/>
            <w:hideMark/>
          </w:tcPr>
          <w:p w:rsidR="009922C8" w:rsidRPr="009922C8" w:rsidRDefault="000569C6" w:rsidP="009922C8">
            <w:pPr>
              <w:jc w:val="center"/>
              <w:rPr>
                <w:rFonts w:ascii="Arial" w:hAnsi="Arial" w:cs="Arial"/>
                <w:color w:val="000000"/>
                <w:sz w:val="14"/>
                <w:szCs w:val="14"/>
                <w:lang w:val="es-ES"/>
              </w:rPr>
            </w:pPr>
            <w:r>
              <w:rPr>
                <w:rFonts w:ascii="Arial" w:hAnsi="Arial" w:cs="Arial"/>
                <w:color w:val="000000"/>
                <w:sz w:val="14"/>
                <w:szCs w:val="14"/>
                <w:lang w:val="es-ES"/>
              </w:rPr>
              <w:t>Presupuesto inicial</w:t>
            </w:r>
          </w:p>
        </w:tc>
        <w:tc>
          <w:tcPr>
            <w:tcW w:w="494" w:type="pct"/>
            <w:tcBorders>
              <w:top w:val="single" w:sz="8" w:space="0" w:color="auto"/>
              <w:left w:val="nil"/>
              <w:bottom w:val="single" w:sz="8" w:space="0" w:color="auto"/>
              <w:right w:val="single" w:sz="4" w:space="0" w:color="auto"/>
            </w:tcBorders>
            <w:shd w:val="clear" w:color="000000" w:fill="8DB3E2"/>
            <w:vAlign w:val="center"/>
            <w:hideMark/>
          </w:tcPr>
          <w:p w:rsidR="009922C8" w:rsidRPr="009922C8" w:rsidRDefault="009922C8" w:rsidP="009922C8">
            <w:pPr>
              <w:jc w:val="center"/>
              <w:rPr>
                <w:rFonts w:ascii="Arial" w:hAnsi="Arial" w:cs="Arial"/>
                <w:color w:val="000000"/>
                <w:sz w:val="14"/>
                <w:szCs w:val="14"/>
                <w:lang w:val="es-ES"/>
              </w:rPr>
            </w:pPr>
            <w:r w:rsidRPr="009922C8">
              <w:rPr>
                <w:rFonts w:ascii="Arial" w:hAnsi="Arial" w:cs="Arial"/>
                <w:color w:val="000000"/>
                <w:sz w:val="14"/>
                <w:szCs w:val="14"/>
                <w:lang w:val="es-ES"/>
              </w:rPr>
              <w:t xml:space="preserve"> Modificación acumulada </w:t>
            </w:r>
          </w:p>
        </w:tc>
        <w:tc>
          <w:tcPr>
            <w:tcW w:w="496" w:type="pct"/>
            <w:tcBorders>
              <w:top w:val="single" w:sz="8" w:space="0" w:color="auto"/>
              <w:left w:val="nil"/>
              <w:bottom w:val="single" w:sz="8" w:space="0" w:color="auto"/>
              <w:right w:val="single" w:sz="4" w:space="0" w:color="auto"/>
            </w:tcBorders>
            <w:shd w:val="clear" w:color="000000" w:fill="8DB3E2"/>
            <w:vAlign w:val="center"/>
            <w:hideMark/>
          </w:tcPr>
          <w:p w:rsidR="009922C8" w:rsidRPr="009922C8" w:rsidRDefault="009922C8" w:rsidP="009922C8">
            <w:pPr>
              <w:jc w:val="center"/>
              <w:rPr>
                <w:rFonts w:ascii="Arial" w:hAnsi="Arial" w:cs="Arial"/>
                <w:color w:val="000000"/>
                <w:sz w:val="14"/>
                <w:szCs w:val="14"/>
                <w:lang w:val="es-ES"/>
              </w:rPr>
            </w:pPr>
            <w:r w:rsidRPr="009922C8">
              <w:rPr>
                <w:rFonts w:ascii="Arial" w:hAnsi="Arial" w:cs="Arial"/>
                <w:color w:val="000000"/>
                <w:sz w:val="14"/>
                <w:szCs w:val="14"/>
                <w:lang w:val="es-ES"/>
              </w:rPr>
              <w:t xml:space="preserve"> P</w:t>
            </w:r>
            <w:r>
              <w:rPr>
                <w:rFonts w:ascii="Arial" w:hAnsi="Arial" w:cs="Arial"/>
                <w:color w:val="000000"/>
                <w:sz w:val="14"/>
                <w:szCs w:val="14"/>
                <w:lang w:val="es-ES"/>
              </w:rPr>
              <w:t xml:space="preserve">resupuesto </w:t>
            </w:r>
            <w:r w:rsidRPr="009922C8">
              <w:rPr>
                <w:rFonts w:ascii="Arial" w:hAnsi="Arial" w:cs="Arial"/>
                <w:color w:val="000000"/>
                <w:sz w:val="14"/>
                <w:szCs w:val="14"/>
                <w:lang w:val="es-ES"/>
              </w:rPr>
              <w:t xml:space="preserve">disponible </w:t>
            </w:r>
          </w:p>
        </w:tc>
        <w:tc>
          <w:tcPr>
            <w:tcW w:w="440" w:type="pct"/>
            <w:tcBorders>
              <w:top w:val="single" w:sz="8" w:space="0" w:color="auto"/>
              <w:left w:val="nil"/>
              <w:bottom w:val="single" w:sz="8" w:space="0" w:color="auto"/>
              <w:right w:val="single" w:sz="4" w:space="0" w:color="auto"/>
            </w:tcBorders>
            <w:shd w:val="clear" w:color="000000" w:fill="8DB3E2"/>
            <w:vAlign w:val="center"/>
            <w:hideMark/>
          </w:tcPr>
          <w:p w:rsidR="009922C8" w:rsidRPr="009922C8" w:rsidRDefault="009922C8" w:rsidP="009922C8">
            <w:pPr>
              <w:jc w:val="center"/>
              <w:rPr>
                <w:rFonts w:ascii="Arial" w:hAnsi="Arial" w:cs="Arial"/>
                <w:color w:val="000000"/>
                <w:sz w:val="14"/>
                <w:szCs w:val="14"/>
                <w:lang w:val="es-ES"/>
              </w:rPr>
            </w:pPr>
            <w:r w:rsidRPr="009922C8">
              <w:rPr>
                <w:rFonts w:ascii="Arial" w:hAnsi="Arial" w:cs="Arial"/>
                <w:color w:val="000000"/>
                <w:sz w:val="14"/>
                <w:szCs w:val="14"/>
                <w:lang w:val="es-ES"/>
              </w:rPr>
              <w:t xml:space="preserve"> </w:t>
            </w:r>
            <w:r w:rsidR="000569C6">
              <w:rPr>
                <w:rFonts w:ascii="Arial" w:hAnsi="Arial" w:cs="Arial"/>
                <w:color w:val="000000"/>
                <w:sz w:val="14"/>
                <w:szCs w:val="14"/>
                <w:lang w:val="es-ES"/>
              </w:rPr>
              <w:t>Compromiso a</w:t>
            </w:r>
            <w:r w:rsidR="000569C6" w:rsidRPr="009922C8">
              <w:rPr>
                <w:rFonts w:ascii="Arial" w:hAnsi="Arial" w:cs="Arial"/>
                <w:color w:val="000000"/>
                <w:sz w:val="14"/>
                <w:szCs w:val="14"/>
                <w:lang w:val="es-ES"/>
              </w:rPr>
              <w:t>cumulado</w:t>
            </w:r>
            <w:r w:rsidRPr="009922C8">
              <w:rPr>
                <w:rFonts w:ascii="Arial" w:hAnsi="Arial" w:cs="Arial"/>
                <w:color w:val="000000"/>
                <w:sz w:val="14"/>
                <w:szCs w:val="14"/>
                <w:lang w:val="es-ES"/>
              </w:rPr>
              <w:t xml:space="preserve"> </w:t>
            </w:r>
          </w:p>
        </w:tc>
        <w:tc>
          <w:tcPr>
            <w:tcW w:w="300" w:type="pct"/>
            <w:tcBorders>
              <w:top w:val="single" w:sz="8" w:space="0" w:color="auto"/>
              <w:left w:val="nil"/>
              <w:bottom w:val="single" w:sz="8" w:space="0" w:color="auto"/>
              <w:right w:val="single" w:sz="4" w:space="0" w:color="auto"/>
            </w:tcBorders>
            <w:shd w:val="clear" w:color="000000" w:fill="8DB3E2"/>
            <w:vAlign w:val="center"/>
            <w:hideMark/>
          </w:tcPr>
          <w:p w:rsidR="009922C8" w:rsidRPr="009922C8" w:rsidRDefault="000569C6" w:rsidP="009922C8">
            <w:pPr>
              <w:jc w:val="center"/>
              <w:rPr>
                <w:rFonts w:ascii="Arial" w:hAnsi="Arial" w:cs="Arial"/>
                <w:color w:val="000000"/>
                <w:sz w:val="14"/>
                <w:szCs w:val="14"/>
                <w:lang w:val="es-ES"/>
              </w:rPr>
            </w:pPr>
            <w:r>
              <w:rPr>
                <w:rFonts w:ascii="Arial" w:hAnsi="Arial" w:cs="Arial"/>
                <w:color w:val="000000"/>
                <w:sz w:val="14"/>
                <w:szCs w:val="14"/>
                <w:lang w:val="es-ES"/>
              </w:rPr>
              <w:t xml:space="preserve"> % E</w:t>
            </w:r>
            <w:r w:rsidR="009922C8" w:rsidRPr="009922C8">
              <w:rPr>
                <w:rFonts w:ascii="Arial" w:hAnsi="Arial" w:cs="Arial"/>
                <w:color w:val="000000"/>
                <w:sz w:val="14"/>
                <w:szCs w:val="14"/>
                <w:lang w:val="es-ES"/>
              </w:rPr>
              <w:t>jecución</w:t>
            </w:r>
          </w:p>
        </w:tc>
        <w:tc>
          <w:tcPr>
            <w:tcW w:w="413" w:type="pct"/>
            <w:tcBorders>
              <w:top w:val="single" w:sz="8" w:space="0" w:color="auto"/>
              <w:left w:val="nil"/>
              <w:bottom w:val="single" w:sz="8" w:space="0" w:color="auto"/>
              <w:right w:val="single" w:sz="4" w:space="0" w:color="auto"/>
            </w:tcBorders>
            <w:shd w:val="clear" w:color="000000" w:fill="8DB3E2"/>
            <w:vAlign w:val="center"/>
            <w:hideMark/>
          </w:tcPr>
          <w:p w:rsidR="009922C8" w:rsidRPr="009922C8" w:rsidRDefault="009922C8" w:rsidP="009922C8">
            <w:pPr>
              <w:jc w:val="center"/>
              <w:rPr>
                <w:rFonts w:ascii="Arial" w:hAnsi="Arial" w:cs="Arial"/>
                <w:color w:val="000000"/>
                <w:sz w:val="14"/>
                <w:szCs w:val="14"/>
                <w:lang w:val="es-ES"/>
              </w:rPr>
            </w:pPr>
            <w:r w:rsidRPr="009922C8">
              <w:rPr>
                <w:rFonts w:ascii="Arial" w:hAnsi="Arial" w:cs="Arial"/>
                <w:color w:val="000000"/>
                <w:sz w:val="14"/>
                <w:szCs w:val="14"/>
                <w:lang w:val="es-ES"/>
              </w:rPr>
              <w:t xml:space="preserve"> </w:t>
            </w:r>
            <w:r w:rsidR="000569C6">
              <w:rPr>
                <w:rFonts w:ascii="Arial" w:hAnsi="Arial" w:cs="Arial"/>
                <w:color w:val="000000"/>
                <w:sz w:val="14"/>
                <w:szCs w:val="14"/>
                <w:lang w:val="es-ES"/>
              </w:rPr>
              <w:t>G</w:t>
            </w:r>
            <w:r w:rsidRPr="009922C8">
              <w:rPr>
                <w:rFonts w:ascii="Arial" w:hAnsi="Arial" w:cs="Arial"/>
                <w:color w:val="000000"/>
                <w:sz w:val="14"/>
                <w:szCs w:val="14"/>
                <w:lang w:val="es-ES"/>
              </w:rPr>
              <w:t xml:space="preserve">iros acumulados </w:t>
            </w:r>
          </w:p>
        </w:tc>
        <w:tc>
          <w:tcPr>
            <w:tcW w:w="331" w:type="pct"/>
            <w:tcBorders>
              <w:top w:val="single" w:sz="8" w:space="0" w:color="auto"/>
              <w:left w:val="nil"/>
              <w:bottom w:val="single" w:sz="8" w:space="0" w:color="auto"/>
              <w:right w:val="single" w:sz="8" w:space="0" w:color="auto"/>
            </w:tcBorders>
            <w:shd w:val="clear" w:color="000000" w:fill="8DB3E2"/>
            <w:vAlign w:val="center"/>
            <w:hideMark/>
          </w:tcPr>
          <w:p w:rsidR="009922C8" w:rsidRPr="009922C8" w:rsidRDefault="000569C6" w:rsidP="009922C8">
            <w:pPr>
              <w:jc w:val="center"/>
              <w:rPr>
                <w:rFonts w:ascii="Arial" w:hAnsi="Arial" w:cs="Arial"/>
                <w:color w:val="000000"/>
                <w:sz w:val="14"/>
                <w:szCs w:val="14"/>
                <w:lang w:val="es-ES"/>
              </w:rPr>
            </w:pPr>
            <w:r>
              <w:rPr>
                <w:rFonts w:ascii="Arial" w:hAnsi="Arial" w:cs="Arial"/>
                <w:color w:val="000000"/>
                <w:sz w:val="14"/>
                <w:szCs w:val="14"/>
                <w:lang w:val="es-ES"/>
              </w:rPr>
              <w:t xml:space="preserve"> % E</w:t>
            </w:r>
            <w:r w:rsidR="009922C8" w:rsidRPr="009922C8">
              <w:rPr>
                <w:rFonts w:ascii="Arial" w:hAnsi="Arial" w:cs="Arial"/>
                <w:color w:val="000000"/>
                <w:sz w:val="14"/>
                <w:szCs w:val="14"/>
                <w:lang w:val="es-ES"/>
              </w:rPr>
              <w:t>jecu</w:t>
            </w:r>
            <w:r>
              <w:rPr>
                <w:rFonts w:ascii="Arial" w:hAnsi="Arial" w:cs="Arial"/>
                <w:color w:val="000000"/>
                <w:sz w:val="14"/>
                <w:szCs w:val="14"/>
                <w:lang w:val="es-ES"/>
              </w:rPr>
              <w:t>ción</w:t>
            </w:r>
            <w:r w:rsidR="009922C8" w:rsidRPr="009922C8">
              <w:rPr>
                <w:rFonts w:ascii="Arial" w:hAnsi="Arial" w:cs="Arial"/>
                <w:color w:val="000000"/>
                <w:sz w:val="14"/>
                <w:szCs w:val="14"/>
                <w:lang w:val="es-ES"/>
              </w:rPr>
              <w:t xml:space="preserve"> de giro </w:t>
            </w:r>
          </w:p>
        </w:tc>
      </w:tr>
      <w:tr w:rsidR="009922C8" w:rsidRPr="009922C8" w:rsidTr="000569C6">
        <w:trPr>
          <w:trHeight w:val="300"/>
        </w:trPr>
        <w:tc>
          <w:tcPr>
            <w:tcW w:w="547" w:type="pct"/>
            <w:tcBorders>
              <w:top w:val="single" w:sz="4" w:space="0" w:color="auto"/>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GASTOS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228492473000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-62905974883</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165586498117</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124884516062</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75.42</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87401819192</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52.78</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GASTOS DE FUNCIONAMIENTO</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12740386000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12740386000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11690731177</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91.76</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10895808214</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85.52</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SERVICIOS PERSONALES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7957886000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7957886000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7488598307</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94.10</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7488598306</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94.10</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SERVICIOS PERSONALES ASOCIADOS A LA NOMINA</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5910190000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-41492944</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5868697056</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5613867252</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95.66</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5613867252</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95.66</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3-1-1-01-01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Sueldos Personal de Nómina</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2809387000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-107289980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2702097020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2592798566</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95.96</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2592798566</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95.96</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3-1-1-01-04</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Gastos de Representación</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605130000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605130000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559313731</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92.43</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559313731</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92.43</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3-1-1-01-05</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Horas Extras, Dominicales, Festivos, Recargo Nocturno y Trabajo Suplementario</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4983000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4291420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9274420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8517261</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91.84</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8517261</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91.84</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3-1-1-01-06</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Auxilio de Transporte</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2014000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2014000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1901135</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94.40</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1901135</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94.40</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3-1-1-01-07</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Subsidio de Alimentación</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1390000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1390000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1310679</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94.29</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1310679</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94.29</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3-1-1-01-08</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Bonificación por Servicios Prestados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101203000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101203000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82685262</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81.70</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82685262</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81.70</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3-1-1-01-11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Prima Semestral</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496198000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-49910524</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446287476</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446287476</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100.00</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446287476</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100.00</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3-1-1-01-13</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Prima de Navidad</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451600000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451600000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415574329</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92.02</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415574329</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92.02</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3-1-1-01-14</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Prima de Vacaciones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216771000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216771000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209938863</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96.85</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209938863</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96.85</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3-1-1-01-15</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Prima Técnica</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1146659000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-80438272</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1066220728</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1029622791</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96.57</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1029622791</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96.57</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3-1-1-01-16</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 xml:space="preserve">Prima de </w:t>
            </w:r>
            <w:proofErr w:type="spellStart"/>
            <w:r w:rsidRPr="009922C8">
              <w:rPr>
                <w:rFonts w:ascii="Arial" w:hAnsi="Arial" w:cs="Arial"/>
                <w:color w:val="000000"/>
                <w:sz w:val="14"/>
                <w:szCs w:val="14"/>
                <w:lang w:val="es-ES"/>
              </w:rPr>
              <w:t>Antiguedad</w:t>
            </w:r>
            <w:proofErr w:type="spellEnd"/>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40115000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4243612</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44358612</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43806321</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98.75</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43806321</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98.75</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3-1-1-01-17</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Prima Secretarial</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415000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4138</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419138</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411972</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98.29</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411972</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98.29</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3-1-1-01-21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Vacaciones en Dinero</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186329707</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186329707</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186329707</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100.00</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186329707</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100.00</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3-1-1-01-26</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Bonificación Especial de Recreación</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15611000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15611000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15378204</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98.51</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15378204</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98.51</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3-1-1-01-28</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Reconocimiento por Permanencia en el Servicio Público</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18714000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1276955</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19990955</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19990955</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100.00</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19990955</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100.00</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3-1-1-02</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SERVICIOS PERSONALES INDIRECTOS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24000000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19870200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43870200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40993800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93.44</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40993800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93.44</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3-1-1-02-99</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Otros Gastos de Personal</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24000000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19870200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43870200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40993800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93.44</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40993800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93.44</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3-1-1-03</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APORTES PATRONALES AL SECTOR PRIVADO Y PÚBLICO</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2023696000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21622744</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2045318744</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1833737255</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89.66</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1833737254</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89.66</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lastRenderedPageBreak/>
              <w:t>3-1-1-03-01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Aportes Patronales Sector Privado</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1337354000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-17283235</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1320070765</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1143337732</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86.61</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1143337732</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86.61</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3-1-1-03-01-01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Cesantías Fondos Privados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323647000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323647000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234140779</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72.34</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234140779</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72.34</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3-1-1-03-01-02</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Pensiones Fondos Privados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416494000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416494000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357879768</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85.93</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357879768</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85.93</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3-1-1-03-01-03</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Salud EPS Privadas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380322000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-17283235</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363038765</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356093365</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98.09</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356093365</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98.09</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3-1-1-03-01-05</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Caja de Compensación</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216891000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216891000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195223820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90.01</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195223820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90.01</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3-1-1-03-02</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Aportes Patronales Sector Público</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686342000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38905979</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725247979</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690399523</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95.19</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690399522</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95.19</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3-1-1-03-02-01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Cesantías Fondos Públicos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224164000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14287017</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238451017</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237830530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99.74</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237830530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99.74</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3-1-1-03-02-02</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Pensiones Fondos Públicos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148446000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21195900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169641900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164074100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96.72</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164074100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96.72</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3-1-1-03-02-03</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Salud EPS Públicas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19852000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19852000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15015500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75.64</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15015500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75.64</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3-1-1-03-02-04</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Riesgos Profesionales Sector Público</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24580000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1299072</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25879072</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25318272</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97.83</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25318272</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97.83</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3-1-1-03-02-05</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ESAP</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27110000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27110000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24427265</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90.10</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24427265</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90.10</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3-1-1-03-02-06</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ICBF</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162670000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162670000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146426540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90.01</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146426540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90.01</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3-1-1-03-02-07</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SENA</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27110000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2123990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29233990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28130390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96.22</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28130390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96.22</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3-1-1-03-02-08</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Institutos Técnicos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52060000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52060000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48827031</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93.79</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48827030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93.79</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3-1-1-03-02-09</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Comisiones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350000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350000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349895</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99.97</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349895</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99.97</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GASTOS GENERALES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4782500000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4782500000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4202132870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87.86</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3407209908</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71.24</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Adquisición de Bienes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239761000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292243522</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532004522</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364325202</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68.48</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217030334</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40.79</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3-1-2-01-01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Dotación</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10375000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-7875662</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2499338</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2224500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89.00</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2224500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89.00</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3-1-2-01-02</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Gastos de Computador</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119656000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235845509</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355501509</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245789423</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69.14</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102910258</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28.95</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3-1-2-01-03</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Combustibles, Lubricantes y Llantas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44587000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-929325</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43657675</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43657675</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100.00</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39241972</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89.89</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3-1-2-01-04</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Materiales y Suministros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56458000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44388000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100846000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48731034</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48.32</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48731034</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48.32</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3-1-2-01-05</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Compra de Equipo</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8685000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20815000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29500000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23922570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81.09</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23922570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81.09</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Adquisición de Servicios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4536524000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-292243522</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4244280478</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3834917332</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90.35</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3187289238</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75.10</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3-1-2-02-01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Arrendamientos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1948998000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375000000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2323998000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2308783025</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99.35</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2015121190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86.71</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3-1-2-02-02</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Viáticos y Gastos de Viaje</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404690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404690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404690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100.00</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404690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100.00</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lastRenderedPageBreak/>
              <w:t>3-1-2-02-03</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Gastos de Transporte y Comunicación</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546640000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-162418199</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384221801</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255655559</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66.54</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183987521</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47.89</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3-1-2-02-04</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Impresos y Publicaciones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152400000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152400000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131686324</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86.41</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73016622</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47.91</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3-1-2-02-05</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Mantenimiento y Reparaciones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1064400000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-500000000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564400000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511758345</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90.67</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421734714</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74.72</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3-1-2-02-05-01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Mantenimiento Entidad</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1064400000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-500000000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564400000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511758345</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90.67</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421734714</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74.72</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3-1-2-02-06</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Seguros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148611000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148611000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70745720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47.60</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69035497</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46.45</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3-1-2-02-06-01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Seguros Entidad</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148611000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148611000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70745720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47.60</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69035497</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46.45</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3-1-2-02-08</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Servicios Públicos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346350000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346350000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242550568</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70.03</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242550568</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70.03</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3-1-2-02-08-01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Energía</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207822000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207822000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110534280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53.19</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110534280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53.19</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3-1-2-02-08-02</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Acueducto y Alcantarillado</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16200000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16200000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12034980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74.29</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12034980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74.29</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3-1-2-02-08-03</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Aseo</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11880000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11880000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9533308</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80.25</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9533308</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80.25</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3-1-2-02-08-04</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Teléfono</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110448000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110448000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110448000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100.00</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110448000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100.00</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3-1-2-02-09</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Capacitación</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60000000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7817600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67817600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67760000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99.92</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21252000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31.34</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3-1-2-02-09-01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Capacitación Interna</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60000000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7817600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67817600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67760000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99.92</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21252000</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31.34</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3-1-2-02-10</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Bienestar e Incentivos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154940000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-34930000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120010000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120000000</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99.99</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45109172</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37.59</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3-1-2-02-11</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Promoción Institucional</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12000000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12000000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2805546</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23.38</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2805546</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23.38</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3-1-2-02-12</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Salud Ocupacional</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102185000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21882387</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124067387</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122767555</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98.95</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112271718</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90.49</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3-1-2-03</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Otros Gastos Generales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6215000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6215000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2890336</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46.51</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2890336</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46.51</w:t>
            </w:r>
          </w:p>
        </w:tc>
      </w:tr>
      <w:tr w:rsidR="009922C8" w:rsidRPr="009922C8" w:rsidTr="000569C6">
        <w:trPr>
          <w:trHeight w:val="300"/>
        </w:trPr>
        <w:tc>
          <w:tcPr>
            <w:tcW w:w="547" w:type="pct"/>
            <w:tcBorders>
              <w:top w:val="nil"/>
              <w:left w:val="single" w:sz="4" w:space="0" w:color="auto"/>
              <w:bottom w:val="single" w:sz="4" w:space="0" w:color="auto"/>
              <w:right w:val="nil"/>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3-1-2-03-02</w:t>
            </w:r>
          </w:p>
        </w:tc>
        <w:tc>
          <w:tcPr>
            <w:tcW w:w="1485" w:type="pct"/>
            <w:tcBorders>
              <w:top w:val="nil"/>
              <w:left w:val="single" w:sz="8" w:space="0" w:color="auto"/>
              <w:bottom w:val="single" w:sz="4" w:space="0" w:color="auto"/>
              <w:right w:val="single" w:sz="4" w:space="0" w:color="auto"/>
            </w:tcBorders>
            <w:shd w:val="clear" w:color="auto" w:fill="auto"/>
            <w:noWrap/>
            <w:vAlign w:val="bottom"/>
            <w:hideMark/>
          </w:tcPr>
          <w:p w:rsidR="009922C8" w:rsidRPr="009922C8" w:rsidRDefault="009922C8" w:rsidP="009922C8">
            <w:pPr>
              <w:rPr>
                <w:rFonts w:ascii="Arial" w:hAnsi="Arial" w:cs="Arial"/>
                <w:color w:val="000000"/>
                <w:sz w:val="14"/>
                <w:szCs w:val="14"/>
                <w:lang w:val="es-ES"/>
              </w:rPr>
            </w:pPr>
            <w:r w:rsidRPr="009922C8">
              <w:rPr>
                <w:rFonts w:ascii="Arial" w:hAnsi="Arial" w:cs="Arial"/>
                <w:color w:val="000000"/>
                <w:sz w:val="14"/>
                <w:szCs w:val="14"/>
                <w:lang w:val="es-ES"/>
              </w:rPr>
              <w:t>Impuestos, Tasas, Contribuciones, Derechos y Multas</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6215000</w:t>
            </w:r>
          </w:p>
        </w:tc>
        <w:tc>
          <w:tcPr>
            <w:tcW w:w="494"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0</w:t>
            </w:r>
          </w:p>
        </w:tc>
        <w:tc>
          <w:tcPr>
            <w:tcW w:w="496"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6215000</w:t>
            </w:r>
          </w:p>
        </w:tc>
        <w:tc>
          <w:tcPr>
            <w:tcW w:w="440"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2890336</w:t>
            </w:r>
          </w:p>
        </w:tc>
        <w:tc>
          <w:tcPr>
            <w:tcW w:w="300" w:type="pct"/>
            <w:tcBorders>
              <w:top w:val="nil"/>
              <w:left w:val="nil"/>
              <w:bottom w:val="single" w:sz="4" w:space="0" w:color="auto"/>
              <w:right w:val="single" w:sz="4"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46.51</w:t>
            </w:r>
          </w:p>
        </w:tc>
        <w:tc>
          <w:tcPr>
            <w:tcW w:w="413" w:type="pct"/>
            <w:tcBorders>
              <w:top w:val="nil"/>
              <w:left w:val="nil"/>
              <w:bottom w:val="single" w:sz="4" w:space="0" w:color="auto"/>
              <w:right w:val="single" w:sz="4" w:space="0" w:color="auto"/>
            </w:tcBorders>
            <w:shd w:val="clear" w:color="auto" w:fill="auto"/>
            <w:noWrap/>
            <w:vAlign w:val="center"/>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2890336</w:t>
            </w:r>
          </w:p>
        </w:tc>
        <w:tc>
          <w:tcPr>
            <w:tcW w:w="331" w:type="pct"/>
            <w:tcBorders>
              <w:top w:val="nil"/>
              <w:left w:val="nil"/>
              <w:bottom w:val="single" w:sz="4" w:space="0" w:color="auto"/>
              <w:right w:val="single" w:sz="8" w:space="0" w:color="auto"/>
            </w:tcBorders>
            <w:shd w:val="clear" w:color="auto" w:fill="auto"/>
            <w:noWrap/>
            <w:vAlign w:val="bottom"/>
            <w:hideMark/>
          </w:tcPr>
          <w:p w:rsidR="009922C8" w:rsidRPr="009922C8" w:rsidRDefault="009922C8" w:rsidP="009922C8">
            <w:pPr>
              <w:jc w:val="right"/>
              <w:rPr>
                <w:rFonts w:ascii="Arial" w:hAnsi="Arial" w:cs="Arial"/>
                <w:color w:val="000000"/>
                <w:sz w:val="14"/>
                <w:szCs w:val="14"/>
                <w:lang w:val="es-ES"/>
              </w:rPr>
            </w:pPr>
            <w:r w:rsidRPr="009922C8">
              <w:rPr>
                <w:rFonts w:ascii="Arial" w:hAnsi="Arial" w:cs="Arial"/>
                <w:color w:val="000000"/>
                <w:sz w:val="14"/>
                <w:szCs w:val="14"/>
                <w:lang w:val="es-ES"/>
              </w:rPr>
              <w:t>46.51</w:t>
            </w:r>
          </w:p>
        </w:tc>
      </w:tr>
    </w:tbl>
    <w:p w:rsidR="009922C8" w:rsidRPr="000569C6" w:rsidRDefault="009922C8" w:rsidP="009922C8">
      <w:pPr>
        <w:jc w:val="both"/>
        <w:rPr>
          <w:rFonts w:ascii="Arial" w:hAnsi="Arial" w:cs="Arial"/>
          <w:szCs w:val="22"/>
          <w:lang w:val="es-MX"/>
        </w:rPr>
      </w:pPr>
      <w:r w:rsidRPr="000569C6">
        <w:rPr>
          <w:rFonts w:ascii="Arial" w:hAnsi="Arial" w:cs="Arial"/>
          <w:sz w:val="14"/>
          <w:szCs w:val="16"/>
          <w:lang w:val="es-ES"/>
        </w:rPr>
        <w:t>Fuente: Sistema de Presupuesto Distrital – PREDIS. Corte a 31 de diciembre de 2017</w:t>
      </w:r>
    </w:p>
    <w:p w:rsidR="000569C6" w:rsidRDefault="000569C6" w:rsidP="009922C8">
      <w:pPr>
        <w:jc w:val="both"/>
        <w:rPr>
          <w:sz w:val="22"/>
          <w:szCs w:val="22"/>
          <w:lang w:val="es-MX"/>
        </w:rPr>
        <w:sectPr w:rsidR="000569C6" w:rsidSect="000569C6">
          <w:pgSz w:w="15842" w:h="12242" w:orient="landscape" w:code="126"/>
          <w:pgMar w:top="1701" w:right="1701" w:bottom="1701" w:left="1701" w:header="567" w:footer="567" w:gutter="0"/>
          <w:cols w:space="720"/>
          <w:docGrid w:linePitch="272"/>
        </w:sectPr>
      </w:pPr>
    </w:p>
    <w:p w:rsidR="00BF1E21" w:rsidRPr="0073060C" w:rsidRDefault="00BF1E21" w:rsidP="00BF1E21">
      <w:pPr>
        <w:keepNext/>
        <w:numPr>
          <w:ilvl w:val="1"/>
          <w:numId w:val="3"/>
        </w:numPr>
        <w:jc w:val="both"/>
        <w:outlineLvl w:val="1"/>
        <w:rPr>
          <w:rFonts w:ascii="Arial" w:hAnsi="Arial" w:cs="Arial"/>
          <w:b/>
          <w:bCs/>
          <w:color w:val="2E74B5"/>
          <w:sz w:val="22"/>
          <w:szCs w:val="22"/>
          <w:lang w:val="es-MX"/>
        </w:rPr>
      </w:pPr>
      <w:bookmarkStart w:id="9" w:name="_Toc505959615"/>
      <w:r w:rsidRPr="0073060C">
        <w:rPr>
          <w:rFonts w:ascii="Arial" w:hAnsi="Arial" w:cs="Arial"/>
          <w:b/>
          <w:bCs/>
          <w:color w:val="2E74B5"/>
          <w:sz w:val="22"/>
          <w:szCs w:val="22"/>
          <w:lang w:val="es-MX"/>
        </w:rPr>
        <w:lastRenderedPageBreak/>
        <w:t>Ejecución inversión</w:t>
      </w:r>
      <w:bookmarkEnd w:id="3"/>
      <w:r w:rsidRPr="0073060C">
        <w:rPr>
          <w:rFonts w:ascii="Arial" w:hAnsi="Arial" w:cs="Arial"/>
          <w:b/>
          <w:bCs/>
          <w:color w:val="2E74B5"/>
          <w:sz w:val="22"/>
          <w:szCs w:val="22"/>
          <w:lang w:val="es-MX"/>
        </w:rPr>
        <w:t xml:space="preserve"> directa</w:t>
      </w:r>
      <w:bookmarkEnd w:id="8"/>
      <w:bookmarkEnd w:id="9"/>
    </w:p>
    <w:p w:rsidR="00BF1E21" w:rsidRPr="0073060C" w:rsidRDefault="00BF1E21" w:rsidP="00BF1E21">
      <w:pPr>
        <w:jc w:val="both"/>
        <w:rPr>
          <w:rFonts w:ascii="Arial" w:hAnsi="Arial" w:cs="Arial"/>
          <w:sz w:val="22"/>
          <w:szCs w:val="22"/>
          <w:lang w:val="es-MX"/>
        </w:rPr>
      </w:pPr>
    </w:p>
    <w:p w:rsidR="00BF1E21" w:rsidRPr="0073060C" w:rsidRDefault="00BF1E21" w:rsidP="00BF1E21">
      <w:pPr>
        <w:jc w:val="both"/>
        <w:rPr>
          <w:rFonts w:ascii="Arial" w:hAnsi="Arial" w:cs="Arial"/>
          <w:sz w:val="22"/>
          <w:szCs w:val="22"/>
          <w:lang w:val="es-ES"/>
        </w:rPr>
      </w:pPr>
      <w:r w:rsidRPr="0073060C">
        <w:rPr>
          <w:rFonts w:ascii="Arial" w:hAnsi="Arial" w:cs="Arial"/>
          <w:sz w:val="22"/>
          <w:szCs w:val="22"/>
          <w:lang w:val="es-ES"/>
        </w:rPr>
        <w:t>En la vigencia 2017 la Secreta</w:t>
      </w:r>
      <w:r w:rsidR="00AC719C" w:rsidRPr="0073060C">
        <w:rPr>
          <w:rFonts w:ascii="Arial" w:hAnsi="Arial" w:cs="Arial"/>
          <w:sz w:val="22"/>
          <w:szCs w:val="22"/>
          <w:lang w:val="es-ES"/>
        </w:rPr>
        <w:t>ría Distrital del Hábitat contó</w:t>
      </w:r>
      <w:r w:rsidRPr="0073060C">
        <w:rPr>
          <w:rFonts w:ascii="Arial" w:hAnsi="Arial" w:cs="Arial"/>
          <w:sz w:val="22"/>
          <w:szCs w:val="22"/>
          <w:lang w:val="es-ES"/>
        </w:rPr>
        <w:t xml:space="preserve"> con un presupuesto de inversión de $</w:t>
      </w:r>
      <w:r w:rsidR="009158C2" w:rsidRPr="0073060C">
        <w:rPr>
          <w:rFonts w:ascii="Arial" w:hAnsi="Arial" w:cs="Arial"/>
          <w:sz w:val="22"/>
          <w:szCs w:val="22"/>
          <w:lang w:val="es-ES"/>
        </w:rPr>
        <w:t>152.846.112.</w:t>
      </w:r>
      <w:r w:rsidR="00995109" w:rsidRPr="0073060C">
        <w:rPr>
          <w:rFonts w:ascii="Arial" w:hAnsi="Arial" w:cs="Arial"/>
          <w:sz w:val="22"/>
          <w:szCs w:val="22"/>
          <w:lang w:val="es-ES"/>
        </w:rPr>
        <w:t>117</w:t>
      </w:r>
      <w:r w:rsidR="00864DB5" w:rsidRPr="0073060C">
        <w:rPr>
          <w:rFonts w:ascii="Arial" w:hAnsi="Arial" w:cs="Arial"/>
          <w:sz w:val="22"/>
          <w:szCs w:val="22"/>
          <w:lang w:val="es-ES"/>
        </w:rPr>
        <w:t xml:space="preserve">, de los cuales </w:t>
      </w:r>
      <w:r w:rsidR="009158C2" w:rsidRPr="0073060C">
        <w:rPr>
          <w:rFonts w:ascii="Arial" w:hAnsi="Arial" w:cs="Arial"/>
          <w:sz w:val="22"/>
          <w:szCs w:val="22"/>
          <w:lang w:val="es-ES"/>
        </w:rPr>
        <w:t xml:space="preserve">$140.538.130.487 </w:t>
      </w:r>
      <w:r w:rsidRPr="0073060C">
        <w:rPr>
          <w:rFonts w:ascii="Arial" w:hAnsi="Arial" w:cs="Arial"/>
          <w:sz w:val="22"/>
          <w:szCs w:val="22"/>
          <w:lang w:val="es-ES"/>
        </w:rPr>
        <w:t xml:space="preserve">correspondieron a inversión directa y </w:t>
      </w:r>
      <w:r w:rsidR="00B40F4C" w:rsidRPr="0073060C">
        <w:rPr>
          <w:rFonts w:ascii="Arial" w:hAnsi="Arial" w:cs="Arial"/>
          <w:sz w:val="22"/>
          <w:szCs w:val="22"/>
          <w:lang w:val="es-ES"/>
        </w:rPr>
        <w:t>$12.307.981.630 a</w:t>
      </w:r>
      <w:r w:rsidRPr="0073060C">
        <w:rPr>
          <w:rFonts w:ascii="Arial" w:hAnsi="Arial" w:cs="Arial"/>
          <w:sz w:val="22"/>
          <w:szCs w:val="22"/>
          <w:lang w:val="es-ES"/>
        </w:rPr>
        <w:t xml:space="preserve"> pasivos exigibles.</w:t>
      </w:r>
    </w:p>
    <w:p w:rsidR="00BF1E21" w:rsidRPr="0073060C" w:rsidRDefault="00BF1E21" w:rsidP="00BF1E21">
      <w:pPr>
        <w:jc w:val="both"/>
        <w:rPr>
          <w:rFonts w:ascii="Arial" w:hAnsi="Arial" w:cs="Arial"/>
          <w:sz w:val="22"/>
          <w:szCs w:val="22"/>
          <w:lang w:val="es-ES"/>
        </w:rPr>
      </w:pPr>
    </w:p>
    <w:p w:rsidR="00BF1E21" w:rsidRPr="0073060C" w:rsidRDefault="00BF1E21" w:rsidP="00BF1E21">
      <w:pPr>
        <w:jc w:val="both"/>
        <w:rPr>
          <w:rFonts w:ascii="Arial" w:hAnsi="Arial" w:cs="Arial"/>
          <w:sz w:val="22"/>
          <w:szCs w:val="22"/>
          <w:lang w:val="es-MX"/>
        </w:rPr>
      </w:pPr>
      <w:r w:rsidRPr="0073060C">
        <w:rPr>
          <w:rFonts w:ascii="Arial" w:hAnsi="Arial" w:cs="Arial"/>
          <w:sz w:val="22"/>
          <w:szCs w:val="22"/>
          <w:lang w:val="es-MX"/>
        </w:rPr>
        <w:t>La ejecuc</w:t>
      </w:r>
      <w:r w:rsidR="00AC719C" w:rsidRPr="0073060C">
        <w:rPr>
          <w:rFonts w:ascii="Arial" w:hAnsi="Arial" w:cs="Arial"/>
          <w:sz w:val="22"/>
          <w:szCs w:val="22"/>
          <w:lang w:val="es-MX"/>
        </w:rPr>
        <w:t>ión presupuestal</w:t>
      </w:r>
      <w:r w:rsidR="00346123" w:rsidRPr="0073060C">
        <w:rPr>
          <w:rFonts w:ascii="Arial" w:hAnsi="Arial" w:cs="Arial"/>
          <w:sz w:val="22"/>
          <w:szCs w:val="22"/>
          <w:lang w:val="es-MX"/>
        </w:rPr>
        <w:t xml:space="preserve"> </w:t>
      </w:r>
      <w:r w:rsidR="00AC719C" w:rsidRPr="0073060C">
        <w:rPr>
          <w:rFonts w:ascii="Arial" w:hAnsi="Arial" w:cs="Arial"/>
          <w:sz w:val="22"/>
          <w:szCs w:val="22"/>
          <w:lang w:val="es-MX"/>
        </w:rPr>
        <w:t>de la vigencia 2017</w:t>
      </w:r>
      <w:r w:rsidR="00703103" w:rsidRPr="0073060C">
        <w:rPr>
          <w:rFonts w:ascii="Arial" w:hAnsi="Arial" w:cs="Arial"/>
          <w:sz w:val="22"/>
          <w:szCs w:val="22"/>
          <w:lang w:val="es-MX"/>
        </w:rPr>
        <w:t xml:space="preserve"> fue </w:t>
      </w:r>
      <w:r w:rsidR="001B62B4" w:rsidRPr="0073060C">
        <w:rPr>
          <w:rFonts w:ascii="Arial" w:hAnsi="Arial" w:cs="Arial"/>
          <w:sz w:val="22"/>
          <w:szCs w:val="22"/>
          <w:lang w:val="es-MX"/>
        </w:rPr>
        <w:t xml:space="preserve">del </w:t>
      </w:r>
      <w:r w:rsidR="00B40F4C" w:rsidRPr="0073060C">
        <w:rPr>
          <w:rFonts w:ascii="Arial" w:hAnsi="Arial" w:cs="Arial"/>
          <w:sz w:val="22"/>
          <w:szCs w:val="22"/>
          <w:lang w:val="es-MX"/>
        </w:rPr>
        <w:t>7</w:t>
      </w:r>
      <w:r w:rsidR="00910FB9" w:rsidRPr="0073060C">
        <w:rPr>
          <w:rFonts w:ascii="Arial" w:hAnsi="Arial" w:cs="Arial"/>
          <w:sz w:val="22"/>
          <w:szCs w:val="22"/>
          <w:lang w:val="es-MX"/>
        </w:rPr>
        <w:t>9,9</w:t>
      </w:r>
      <w:r w:rsidRPr="0073060C">
        <w:rPr>
          <w:rFonts w:ascii="Arial" w:hAnsi="Arial" w:cs="Arial"/>
          <w:sz w:val="22"/>
          <w:szCs w:val="22"/>
          <w:lang w:val="es-MX"/>
        </w:rPr>
        <w:t xml:space="preserve">% del presupuesto de inversión directa, según se observa en la siguiente tabla: </w:t>
      </w:r>
    </w:p>
    <w:p w:rsidR="00EE2D8C" w:rsidRDefault="00EE2D8C" w:rsidP="00814584">
      <w:pPr>
        <w:pStyle w:val="Descripcin"/>
        <w:jc w:val="center"/>
        <w:rPr>
          <w:rFonts w:cs="Arial"/>
          <w:sz w:val="20"/>
          <w:szCs w:val="22"/>
        </w:rPr>
      </w:pPr>
    </w:p>
    <w:p w:rsidR="00BF1E21" w:rsidRPr="00EE2D8C" w:rsidRDefault="00EE2D8C" w:rsidP="00814584">
      <w:pPr>
        <w:pStyle w:val="Descripcin"/>
        <w:jc w:val="center"/>
        <w:rPr>
          <w:rFonts w:cs="Arial"/>
          <w:sz w:val="20"/>
          <w:szCs w:val="22"/>
        </w:rPr>
      </w:pPr>
      <w:r w:rsidRPr="00EE2D8C">
        <w:rPr>
          <w:rFonts w:cs="Arial"/>
          <w:sz w:val="20"/>
          <w:szCs w:val="22"/>
        </w:rPr>
        <w:t xml:space="preserve">Tabla </w:t>
      </w:r>
      <w:r w:rsidRPr="00EE2D8C">
        <w:rPr>
          <w:rFonts w:cs="Arial"/>
          <w:sz w:val="20"/>
          <w:szCs w:val="22"/>
        </w:rPr>
        <w:fldChar w:fldCharType="begin"/>
      </w:r>
      <w:r w:rsidRPr="00EE2D8C">
        <w:rPr>
          <w:rFonts w:cs="Arial"/>
          <w:sz w:val="20"/>
          <w:szCs w:val="22"/>
        </w:rPr>
        <w:instrText xml:space="preserve"> SEQ Tabla \* ARABIC </w:instrText>
      </w:r>
      <w:r w:rsidRPr="00EE2D8C">
        <w:rPr>
          <w:rFonts w:cs="Arial"/>
          <w:sz w:val="20"/>
          <w:szCs w:val="22"/>
        </w:rPr>
        <w:fldChar w:fldCharType="separate"/>
      </w:r>
      <w:r w:rsidR="000569C6">
        <w:rPr>
          <w:rFonts w:cs="Arial"/>
          <w:noProof/>
          <w:sz w:val="20"/>
          <w:szCs w:val="22"/>
        </w:rPr>
        <w:t>3</w:t>
      </w:r>
      <w:r w:rsidRPr="00EE2D8C">
        <w:rPr>
          <w:rFonts w:cs="Arial"/>
          <w:sz w:val="20"/>
          <w:szCs w:val="22"/>
        </w:rPr>
        <w:fldChar w:fldCharType="end"/>
      </w:r>
      <w:r w:rsidRPr="00EE2D8C">
        <w:rPr>
          <w:rFonts w:cs="Arial"/>
          <w:sz w:val="20"/>
          <w:szCs w:val="22"/>
          <w:lang w:val="es-CO"/>
        </w:rPr>
        <w:t xml:space="preserve">. </w:t>
      </w:r>
      <w:r w:rsidR="00BF1E21" w:rsidRPr="00EE2D8C">
        <w:rPr>
          <w:rFonts w:cs="Arial"/>
          <w:sz w:val="20"/>
          <w:szCs w:val="22"/>
        </w:rPr>
        <w:t>Ejecución del presupuesto de gastos de inversión directa – Millones de pesos</w:t>
      </w:r>
    </w:p>
    <w:tbl>
      <w:tblPr>
        <w:tblW w:w="5000" w:type="pct"/>
        <w:tblCellMar>
          <w:left w:w="70" w:type="dxa"/>
          <w:right w:w="70" w:type="dxa"/>
        </w:tblCellMar>
        <w:tblLook w:val="04A0" w:firstRow="1" w:lastRow="0" w:firstColumn="1" w:lastColumn="0" w:noHBand="0" w:noVBand="1"/>
      </w:tblPr>
      <w:tblGrid>
        <w:gridCol w:w="3248"/>
        <w:gridCol w:w="1357"/>
        <w:gridCol w:w="1961"/>
        <w:gridCol w:w="1131"/>
        <w:gridCol w:w="1128"/>
      </w:tblGrid>
      <w:tr w:rsidR="00497946" w:rsidRPr="00EE2D8C" w:rsidTr="00AC719C">
        <w:trPr>
          <w:trHeight w:val="480"/>
        </w:trPr>
        <w:tc>
          <w:tcPr>
            <w:tcW w:w="1840" w:type="pct"/>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497946" w:rsidRPr="00EE2D8C" w:rsidRDefault="00497946" w:rsidP="00497946">
            <w:pPr>
              <w:jc w:val="center"/>
              <w:rPr>
                <w:rFonts w:ascii="Arial" w:hAnsi="Arial" w:cs="Arial"/>
                <w:b/>
                <w:bCs/>
                <w:sz w:val="16"/>
                <w:szCs w:val="16"/>
                <w:lang w:val="es-CO" w:eastAsia="es-CO"/>
              </w:rPr>
            </w:pPr>
            <w:r w:rsidRPr="00EE2D8C">
              <w:rPr>
                <w:rFonts w:ascii="Arial" w:hAnsi="Arial" w:cs="Arial"/>
                <w:b/>
                <w:bCs/>
                <w:sz w:val="16"/>
                <w:szCs w:val="16"/>
                <w:lang w:val="es-CO" w:eastAsia="es-CO"/>
              </w:rPr>
              <w:t>Proyecto de inversión</w:t>
            </w:r>
          </w:p>
        </w:tc>
        <w:tc>
          <w:tcPr>
            <w:tcW w:w="769" w:type="pct"/>
            <w:tcBorders>
              <w:top w:val="single" w:sz="8" w:space="0" w:color="auto"/>
              <w:left w:val="nil"/>
              <w:bottom w:val="single" w:sz="4" w:space="0" w:color="auto"/>
              <w:right w:val="single" w:sz="4" w:space="0" w:color="auto"/>
            </w:tcBorders>
            <w:shd w:val="clear" w:color="auto" w:fill="8DB3E2" w:themeFill="text2" w:themeFillTint="66"/>
            <w:vAlign w:val="center"/>
            <w:hideMark/>
          </w:tcPr>
          <w:p w:rsidR="00497946" w:rsidRPr="00EE2D8C" w:rsidRDefault="00497946" w:rsidP="00497946">
            <w:pPr>
              <w:jc w:val="center"/>
              <w:rPr>
                <w:rFonts w:ascii="Arial" w:hAnsi="Arial" w:cs="Arial"/>
                <w:b/>
                <w:bCs/>
                <w:sz w:val="16"/>
                <w:szCs w:val="16"/>
                <w:lang w:val="es-CO" w:eastAsia="es-CO"/>
              </w:rPr>
            </w:pPr>
            <w:r w:rsidRPr="00EE2D8C">
              <w:rPr>
                <w:rFonts w:ascii="Arial" w:hAnsi="Arial" w:cs="Arial"/>
                <w:b/>
                <w:bCs/>
                <w:sz w:val="16"/>
                <w:szCs w:val="16"/>
                <w:lang w:val="es-CO" w:eastAsia="es-CO"/>
              </w:rPr>
              <w:t>Apropiación</w:t>
            </w:r>
          </w:p>
        </w:tc>
        <w:tc>
          <w:tcPr>
            <w:tcW w:w="1111" w:type="pct"/>
            <w:tcBorders>
              <w:top w:val="single" w:sz="8" w:space="0" w:color="auto"/>
              <w:left w:val="nil"/>
              <w:bottom w:val="single" w:sz="4" w:space="0" w:color="auto"/>
              <w:right w:val="single" w:sz="4" w:space="0" w:color="auto"/>
            </w:tcBorders>
            <w:shd w:val="clear" w:color="auto" w:fill="8DB3E2" w:themeFill="text2" w:themeFillTint="66"/>
            <w:vAlign w:val="center"/>
            <w:hideMark/>
          </w:tcPr>
          <w:p w:rsidR="00497946" w:rsidRPr="00EE2D8C" w:rsidRDefault="00497946" w:rsidP="00497946">
            <w:pPr>
              <w:jc w:val="center"/>
              <w:rPr>
                <w:rFonts w:ascii="Arial" w:hAnsi="Arial" w:cs="Arial"/>
                <w:b/>
                <w:bCs/>
                <w:sz w:val="16"/>
                <w:szCs w:val="16"/>
                <w:lang w:val="es-CO" w:eastAsia="es-CO"/>
              </w:rPr>
            </w:pPr>
            <w:r w:rsidRPr="00EE2D8C">
              <w:rPr>
                <w:rFonts w:ascii="Arial" w:hAnsi="Arial" w:cs="Arial"/>
                <w:b/>
                <w:bCs/>
                <w:sz w:val="16"/>
                <w:szCs w:val="16"/>
                <w:lang w:val="es-CO" w:eastAsia="es-CO"/>
              </w:rPr>
              <w:t>Compromisos</w:t>
            </w:r>
          </w:p>
        </w:tc>
        <w:tc>
          <w:tcPr>
            <w:tcW w:w="641" w:type="pct"/>
            <w:tcBorders>
              <w:top w:val="single" w:sz="8" w:space="0" w:color="auto"/>
              <w:left w:val="nil"/>
              <w:bottom w:val="single" w:sz="4" w:space="0" w:color="auto"/>
              <w:right w:val="single" w:sz="4" w:space="0" w:color="auto"/>
            </w:tcBorders>
            <w:shd w:val="clear" w:color="auto" w:fill="8DB3E2" w:themeFill="text2" w:themeFillTint="66"/>
            <w:vAlign w:val="center"/>
            <w:hideMark/>
          </w:tcPr>
          <w:p w:rsidR="00497946" w:rsidRPr="00EE2D8C" w:rsidRDefault="00497946" w:rsidP="00497946">
            <w:pPr>
              <w:jc w:val="center"/>
              <w:rPr>
                <w:rFonts w:ascii="Arial" w:hAnsi="Arial" w:cs="Arial"/>
                <w:b/>
                <w:bCs/>
                <w:sz w:val="16"/>
                <w:szCs w:val="16"/>
                <w:lang w:val="es-CO" w:eastAsia="es-CO"/>
              </w:rPr>
            </w:pPr>
            <w:r w:rsidRPr="00EE2D8C">
              <w:rPr>
                <w:rFonts w:ascii="Arial" w:hAnsi="Arial" w:cs="Arial"/>
                <w:b/>
                <w:bCs/>
                <w:sz w:val="16"/>
                <w:szCs w:val="16"/>
                <w:lang w:val="es-CO" w:eastAsia="es-CO"/>
              </w:rPr>
              <w:t>Giros</w:t>
            </w:r>
          </w:p>
        </w:tc>
        <w:tc>
          <w:tcPr>
            <w:tcW w:w="640" w:type="pct"/>
            <w:tcBorders>
              <w:top w:val="single" w:sz="8" w:space="0" w:color="auto"/>
              <w:left w:val="nil"/>
              <w:bottom w:val="single" w:sz="4" w:space="0" w:color="auto"/>
              <w:right w:val="single" w:sz="4" w:space="0" w:color="auto"/>
            </w:tcBorders>
            <w:shd w:val="clear" w:color="auto" w:fill="8DB3E2" w:themeFill="text2" w:themeFillTint="66"/>
            <w:vAlign w:val="center"/>
            <w:hideMark/>
          </w:tcPr>
          <w:p w:rsidR="00497946" w:rsidRPr="00EE2D8C" w:rsidRDefault="00497946" w:rsidP="00497946">
            <w:pPr>
              <w:jc w:val="center"/>
              <w:rPr>
                <w:rFonts w:ascii="Arial" w:hAnsi="Arial" w:cs="Arial"/>
                <w:b/>
                <w:bCs/>
                <w:sz w:val="16"/>
                <w:szCs w:val="16"/>
                <w:lang w:val="es-CO" w:eastAsia="es-CO"/>
              </w:rPr>
            </w:pPr>
            <w:r w:rsidRPr="00EE2D8C">
              <w:rPr>
                <w:rFonts w:ascii="Arial" w:hAnsi="Arial" w:cs="Arial"/>
                <w:b/>
                <w:bCs/>
                <w:sz w:val="16"/>
                <w:szCs w:val="16"/>
                <w:lang w:val="es-CO" w:eastAsia="es-CO"/>
              </w:rPr>
              <w:t>% de ejecución</w:t>
            </w:r>
          </w:p>
        </w:tc>
      </w:tr>
      <w:tr w:rsidR="00497946" w:rsidRPr="00EE2D8C" w:rsidTr="00AC719C">
        <w:trPr>
          <w:trHeight w:val="720"/>
        </w:trPr>
        <w:tc>
          <w:tcPr>
            <w:tcW w:w="1840" w:type="pct"/>
            <w:tcBorders>
              <w:top w:val="nil"/>
              <w:left w:val="single" w:sz="4" w:space="0" w:color="auto"/>
              <w:bottom w:val="single" w:sz="4" w:space="0" w:color="auto"/>
              <w:right w:val="single" w:sz="4" w:space="0" w:color="auto"/>
            </w:tcBorders>
            <w:shd w:val="clear" w:color="000000" w:fill="FFFFFF"/>
            <w:vAlign w:val="bottom"/>
            <w:hideMark/>
          </w:tcPr>
          <w:p w:rsidR="00497946" w:rsidRPr="00EE2D8C" w:rsidRDefault="00497946" w:rsidP="00497946">
            <w:pPr>
              <w:rPr>
                <w:rFonts w:ascii="Arial" w:hAnsi="Arial" w:cs="Arial"/>
                <w:color w:val="000000"/>
                <w:sz w:val="16"/>
                <w:szCs w:val="16"/>
                <w:lang w:val="es-CO" w:eastAsia="es-CO"/>
              </w:rPr>
            </w:pPr>
            <w:r w:rsidRPr="00EE2D8C">
              <w:rPr>
                <w:rFonts w:ascii="Arial" w:hAnsi="Arial" w:cs="Arial"/>
                <w:color w:val="000000"/>
                <w:sz w:val="16"/>
                <w:szCs w:val="16"/>
                <w:lang w:val="es-CO" w:eastAsia="es-CO"/>
              </w:rPr>
              <w:t>487 - Gestión de suelo para la construcción de vivienda y usos complementarios</w:t>
            </w:r>
          </w:p>
        </w:tc>
        <w:tc>
          <w:tcPr>
            <w:tcW w:w="769"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4</w:t>
            </w:r>
            <w:r w:rsidR="00497946" w:rsidRPr="00EE2D8C">
              <w:rPr>
                <w:rFonts w:ascii="Arial" w:hAnsi="Arial" w:cs="Arial"/>
                <w:sz w:val="16"/>
                <w:szCs w:val="16"/>
                <w:lang w:val="es-CO" w:eastAsia="es-CO"/>
              </w:rPr>
              <w:t>.</w:t>
            </w:r>
            <w:r w:rsidRPr="00EE2D8C">
              <w:rPr>
                <w:rFonts w:ascii="Arial" w:hAnsi="Arial" w:cs="Arial"/>
                <w:sz w:val="16"/>
                <w:szCs w:val="16"/>
                <w:lang w:val="es-CO" w:eastAsia="es-CO"/>
              </w:rPr>
              <w:t>015</w:t>
            </w:r>
          </w:p>
        </w:tc>
        <w:tc>
          <w:tcPr>
            <w:tcW w:w="111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1.124</w:t>
            </w:r>
          </w:p>
        </w:tc>
        <w:tc>
          <w:tcPr>
            <w:tcW w:w="64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1.084</w:t>
            </w:r>
          </w:p>
        </w:tc>
        <w:tc>
          <w:tcPr>
            <w:tcW w:w="640"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28%</w:t>
            </w:r>
          </w:p>
        </w:tc>
      </w:tr>
      <w:tr w:rsidR="00497946" w:rsidRPr="00EE2D8C" w:rsidTr="00AC719C">
        <w:trPr>
          <w:trHeight w:val="255"/>
        </w:trPr>
        <w:tc>
          <w:tcPr>
            <w:tcW w:w="1840" w:type="pct"/>
            <w:tcBorders>
              <w:top w:val="nil"/>
              <w:left w:val="single" w:sz="4" w:space="0" w:color="auto"/>
              <w:bottom w:val="single" w:sz="4" w:space="0" w:color="auto"/>
              <w:right w:val="single" w:sz="4" w:space="0" w:color="auto"/>
            </w:tcBorders>
            <w:shd w:val="clear" w:color="000000" w:fill="FFFFFF"/>
            <w:vAlign w:val="bottom"/>
            <w:hideMark/>
          </w:tcPr>
          <w:p w:rsidR="00497946" w:rsidRPr="00EE2D8C" w:rsidRDefault="00497946" w:rsidP="00497946">
            <w:pPr>
              <w:rPr>
                <w:rFonts w:ascii="Arial" w:hAnsi="Arial" w:cs="Arial"/>
                <w:color w:val="000000"/>
                <w:sz w:val="16"/>
                <w:szCs w:val="16"/>
                <w:lang w:val="es-CO" w:eastAsia="es-CO"/>
              </w:rPr>
            </w:pPr>
            <w:r w:rsidRPr="00EE2D8C">
              <w:rPr>
                <w:rFonts w:ascii="Arial" w:hAnsi="Arial" w:cs="Arial"/>
                <w:color w:val="000000"/>
                <w:sz w:val="16"/>
                <w:szCs w:val="16"/>
                <w:lang w:val="es-CO" w:eastAsia="es-CO"/>
              </w:rPr>
              <w:t>800 - Apoyo a la generación de vivienda</w:t>
            </w:r>
          </w:p>
        </w:tc>
        <w:tc>
          <w:tcPr>
            <w:tcW w:w="769"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2.019</w:t>
            </w:r>
          </w:p>
        </w:tc>
        <w:tc>
          <w:tcPr>
            <w:tcW w:w="111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2.019</w:t>
            </w:r>
          </w:p>
        </w:tc>
        <w:tc>
          <w:tcPr>
            <w:tcW w:w="64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1.968</w:t>
            </w:r>
          </w:p>
        </w:tc>
        <w:tc>
          <w:tcPr>
            <w:tcW w:w="640"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100%</w:t>
            </w:r>
          </w:p>
        </w:tc>
      </w:tr>
      <w:tr w:rsidR="00497946" w:rsidRPr="00EE2D8C" w:rsidTr="00AC719C">
        <w:trPr>
          <w:trHeight w:val="480"/>
        </w:trPr>
        <w:tc>
          <w:tcPr>
            <w:tcW w:w="1840" w:type="pct"/>
            <w:tcBorders>
              <w:top w:val="nil"/>
              <w:left w:val="single" w:sz="4" w:space="0" w:color="auto"/>
              <w:bottom w:val="single" w:sz="4" w:space="0" w:color="auto"/>
              <w:right w:val="single" w:sz="4" w:space="0" w:color="auto"/>
            </w:tcBorders>
            <w:shd w:val="clear" w:color="000000" w:fill="FFFFFF"/>
            <w:vAlign w:val="bottom"/>
            <w:hideMark/>
          </w:tcPr>
          <w:p w:rsidR="00497946" w:rsidRPr="00EE2D8C" w:rsidRDefault="00497946" w:rsidP="00497946">
            <w:pPr>
              <w:rPr>
                <w:rFonts w:ascii="Arial" w:hAnsi="Arial" w:cs="Arial"/>
                <w:color w:val="000000"/>
                <w:sz w:val="16"/>
                <w:szCs w:val="16"/>
                <w:lang w:val="es-CO" w:eastAsia="es-CO"/>
              </w:rPr>
            </w:pPr>
            <w:r w:rsidRPr="00EE2D8C">
              <w:rPr>
                <w:rFonts w:ascii="Arial" w:hAnsi="Arial" w:cs="Arial"/>
                <w:color w:val="000000"/>
                <w:sz w:val="16"/>
                <w:szCs w:val="16"/>
                <w:lang w:val="es-CO" w:eastAsia="es-CO"/>
              </w:rPr>
              <w:t>1144 - Gestión para el suministro de agua potable en el D. C.</w:t>
            </w:r>
          </w:p>
        </w:tc>
        <w:tc>
          <w:tcPr>
            <w:tcW w:w="769"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7</w:t>
            </w:r>
            <w:r w:rsidR="00497946" w:rsidRPr="00EE2D8C">
              <w:rPr>
                <w:rFonts w:ascii="Arial" w:hAnsi="Arial" w:cs="Arial"/>
                <w:sz w:val="16"/>
                <w:szCs w:val="16"/>
                <w:lang w:val="es-CO" w:eastAsia="es-CO"/>
              </w:rPr>
              <w:t>10</w:t>
            </w:r>
          </w:p>
        </w:tc>
        <w:tc>
          <w:tcPr>
            <w:tcW w:w="111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450</w:t>
            </w:r>
          </w:p>
        </w:tc>
        <w:tc>
          <w:tcPr>
            <w:tcW w:w="64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450</w:t>
            </w:r>
          </w:p>
        </w:tc>
        <w:tc>
          <w:tcPr>
            <w:tcW w:w="640"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63,3%</w:t>
            </w:r>
          </w:p>
        </w:tc>
      </w:tr>
      <w:tr w:rsidR="00497946" w:rsidRPr="00EE2D8C" w:rsidTr="00AC719C">
        <w:trPr>
          <w:trHeight w:val="480"/>
        </w:trPr>
        <w:tc>
          <w:tcPr>
            <w:tcW w:w="1840" w:type="pct"/>
            <w:tcBorders>
              <w:top w:val="nil"/>
              <w:left w:val="single" w:sz="4" w:space="0" w:color="auto"/>
              <w:bottom w:val="single" w:sz="4" w:space="0" w:color="auto"/>
              <w:right w:val="single" w:sz="4" w:space="0" w:color="auto"/>
            </w:tcBorders>
            <w:shd w:val="clear" w:color="000000" w:fill="FFFFFF"/>
            <w:vAlign w:val="bottom"/>
            <w:hideMark/>
          </w:tcPr>
          <w:p w:rsidR="00497946" w:rsidRPr="00EE2D8C" w:rsidRDefault="00497946" w:rsidP="00497946">
            <w:pPr>
              <w:rPr>
                <w:rFonts w:ascii="Arial" w:hAnsi="Arial" w:cs="Arial"/>
                <w:color w:val="000000"/>
                <w:sz w:val="16"/>
                <w:szCs w:val="16"/>
                <w:lang w:val="es-CO" w:eastAsia="es-CO"/>
              </w:rPr>
            </w:pPr>
            <w:r w:rsidRPr="00EE2D8C">
              <w:rPr>
                <w:rFonts w:ascii="Arial" w:hAnsi="Arial" w:cs="Arial"/>
                <w:color w:val="000000"/>
                <w:sz w:val="16"/>
                <w:szCs w:val="16"/>
                <w:lang w:val="es-CO" w:eastAsia="es-CO"/>
              </w:rPr>
              <w:t>1151 - Formulación de la política de gestión integral del hábitat 2018 - 2030</w:t>
            </w:r>
          </w:p>
        </w:tc>
        <w:tc>
          <w:tcPr>
            <w:tcW w:w="769"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2.796</w:t>
            </w:r>
          </w:p>
        </w:tc>
        <w:tc>
          <w:tcPr>
            <w:tcW w:w="111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2.718</w:t>
            </w:r>
          </w:p>
        </w:tc>
        <w:tc>
          <w:tcPr>
            <w:tcW w:w="64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2.718</w:t>
            </w:r>
          </w:p>
        </w:tc>
        <w:tc>
          <w:tcPr>
            <w:tcW w:w="640"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99,7%</w:t>
            </w:r>
          </w:p>
        </w:tc>
      </w:tr>
      <w:tr w:rsidR="00497946" w:rsidRPr="00EE2D8C" w:rsidTr="00AC719C">
        <w:trPr>
          <w:trHeight w:val="480"/>
        </w:trPr>
        <w:tc>
          <w:tcPr>
            <w:tcW w:w="1840" w:type="pct"/>
            <w:tcBorders>
              <w:top w:val="nil"/>
              <w:left w:val="single" w:sz="4" w:space="0" w:color="auto"/>
              <w:bottom w:val="single" w:sz="4" w:space="0" w:color="auto"/>
              <w:right w:val="single" w:sz="4" w:space="0" w:color="auto"/>
            </w:tcBorders>
            <w:shd w:val="clear" w:color="000000" w:fill="FFFFFF"/>
            <w:vAlign w:val="bottom"/>
            <w:hideMark/>
          </w:tcPr>
          <w:p w:rsidR="00497946" w:rsidRPr="00EE2D8C" w:rsidRDefault="00497946" w:rsidP="00497946">
            <w:pPr>
              <w:rPr>
                <w:rFonts w:ascii="Arial" w:hAnsi="Arial" w:cs="Arial"/>
                <w:color w:val="000000"/>
                <w:sz w:val="16"/>
                <w:szCs w:val="16"/>
                <w:lang w:val="es-CO" w:eastAsia="es-CO"/>
              </w:rPr>
            </w:pPr>
            <w:r w:rsidRPr="00EE2D8C">
              <w:rPr>
                <w:rFonts w:ascii="Arial" w:hAnsi="Arial" w:cs="Arial"/>
                <w:color w:val="000000"/>
                <w:sz w:val="16"/>
                <w:szCs w:val="16"/>
                <w:lang w:val="es-CO" w:eastAsia="es-CO"/>
              </w:rPr>
              <w:t>1153 - Intervenciones integrales de mejoramiento</w:t>
            </w:r>
          </w:p>
        </w:tc>
        <w:tc>
          <w:tcPr>
            <w:tcW w:w="769"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69.507</w:t>
            </w:r>
          </w:p>
        </w:tc>
        <w:tc>
          <w:tcPr>
            <w:tcW w:w="111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45.337</w:t>
            </w:r>
          </w:p>
        </w:tc>
        <w:tc>
          <w:tcPr>
            <w:tcW w:w="64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24.014</w:t>
            </w:r>
          </w:p>
        </w:tc>
        <w:tc>
          <w:tcPr>
            <w:tcW w:w="640"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65</w:t>
            </w:r>
            <w:r w:rsidR="00497946" w:rsidRPr="00EE2D8C">
              <w:rPr>
                <w:rFonts w:ascii="Arial" w:hAnsi="Arial" w:cs="Arial"/>
                <w:sz w:val="16"/>
                <w:szCs w:val="16"/>
                <w:lang w:val="es-CO" w:eastAsia="es-CO"/>
              </w:rPr>
              <w:t>,2%</w:t>
            </w:r>
          </w:p>
        </w:tc>
      </w:tr>
      <w:tr w:rsidR="00497946" w:rsidRPr="00EE2D8C" w:rsidTr="00AC719C">
        <w:trPr>
          <w:trHeight w:val="480"/>
        </w:trPr>
        <w:tc>
          <w:tcPr>
            <w:tcW w:w="1840" w:type="pct"/>
            <w:tcBorders>
              <w:top w:val="nil"/>
              <w:left w:val="single" w:sz="4" w:space="0" w:color="auto"/>
              <w:bottom w:val="single" w:sz="4" w:space="0" w:color="auto"/>
              <w:right w:val="single" w:sz="4" w:space="0" w:color="auto"/>
            </w:tcBorders>
            <w:shd w:val="clear" w:color="000000" w:fill="FFFFFF"/>
            <w:vAlign w:val="bottom"/>
            <w:hideMark/>
          </w:tcPr>
          <w:p w:rsidR="00497946" w:rsidRPr="00EE2D8C" w:rsidRDefault="00497946" w:rsidP="00497946">
            <w:pPr>
              <w:rPr>
                <w:rFonts w:ascii="Arial" w:hAnsi="Arial" w:cs="Arial"/>
                <w:color w:val="000000"/>
                <w:sz w:val="16"/>
                <w:szCs w:val="16"/>
                <w:lang w:val="es-CO" w:eastAsia="es-CO"/>
              </w:rPr>
            </w:pPr>
            <w:r w:rsidRPr="00EE2D8C">
              <w:rPr>
                <w:rFonts w:ascii="Arial" w:hAnsi="Arial" w:cs="Arial"/>
                <w:color w:val="000000"/>
                <w:sz w:val="16"/>
                <w:szCs w:val="16"/>
                <w:lang w:val="es-CO" w:eastAsia="es-CO"/>
              </w:rPr>
              <w:t>417 - Control a los procesos de enajenación y arriendo de vivienda</w:t>
            </w:r>
          </w:p>
        </w:tc>
        <w:tc>
          <w:tcPr>
            <w:tcW w:w="769"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15.444</w:t>
            </w:r>
          </w:p>
        </w:tc>
        <w:tc>
          <w:tcPr>
            <w:tcW w:w="111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1</w:t>
            </w:r>
            <w:r w:rsidR="003750C1" w:rsidRPr="00EE2D8C">
              <w:rPr>
                <w:rFonts w:ascii="Arial" w:hAnsi="Arial" w:cs="Arial"/>
                <w:sz w:val="16"/>
                <w:szCs w:val="16"/>
                <w:lang w:val="es-CO" w:eastAsia="es-CO"/>
              </w:rPr>
              <w:t>5</w:t>
            </w:r>
            <w:r w:rsidRPr="00EE2D8C">
              <w:rPr>
                <w:rFonts w:ascii="Arial" w:hAnsi="Arial" w:cs="Arial"/>
                <w:sz w:val="16"/>
                <w:szCs w:val="16"/>
                <w:lang w:val="es-CO" w:eastAsia="es-CO"/>
              </w:rPr>
              <w:t>.325</w:t>
            </w:r>
          </w:p>
        </w:tc>
        <w:tc>
          <w:tcPr>
            <w:tcW w:w="64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6.048</w:t>
            </w:r>
          </w:p>
        </w:tc>
        <w:tc>
          <w:tcPr>
            <w:tcW w:w="640"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99,2%</w:t>
            </w:r>
          </w:p>
        </w:tc>
      </w:tr>
      <w:tr w:rsidR="00497946" w:rsidRPr="00EE2D8C" w:rsidTr="00AC719C">
        <w:trPr>
          <w:trHeight w:val="720"/>
        </w:trPr>
        <w:tc>
          <w:tcPr>
            <w:tcW w:w="1840" w:type="pct"/>
            <w:tcBorders>
              <w:top w:val="nil"/>
              <w:left w:val="single" w:sz="4" w:space="0" w:color="auto"/>
              <w:bottom w:val="single" w:sz="4" w:space="0" w:color="auto"/>
              <w:right w:val="single" w:sz="4" w:space="0" w:color="auto"/>
            </w:tcBorders>
            <w:shd w:val="clear" w:color="000000" w:fill="FFFFFF"/>
            <w:vAlign w:val="bottom"/>
            <w:hideMark/>
          </w:tcPr>
          <w:p w:rsidR="00497946" w:rsidRPr="00EE2D8C" w:rsidRDefault="00497946" w:rsidP="00497946">
            <w:pPr>
              <w:rPr>
                <w:rFonts w:ascii="Arial" w:hAnsi="Arial" w:cs="Arial"/>
                <w:color w:val="000000"/>
                <w:sz w:val="16"/>
                <w:szCs w:val="16"/>
                <w:lang w:val="es-CO" w:eastAsia="es-CO"/>
              </w:rPr>
            </w:pPr>
            <w:r w:rsidRPr="00EE2D8C">
              <w:rPr>
                <w:rFonts w:ascii="Arial" w:hAnsi="Arial" w:cs="Arial"/>
                <w:color w:val="000000"/>
                <w:sz w:val="16"/>
                <w:szCs w:val="16"/>
                <w:lang w:val="es-CO" w:eastAsia="es-CO"/>
              </w:rPr>
              <w:t>1075 - Estructuración de instrumentos de financiación para el desarrollo territorial</w:t>
            </w:r>
          </w:p>
        </w:tc>
        <w:tc>
          <w:tcPr>
            <w:tcW w:w="769" w:type="pct"/>
            <w:tcBorders>
              <w:top w:val="nil"/>
              <w:left w:val="nil"/>
              <w:bottom w:val="single" w:sz="4" w:space="0" w:color="auto"/>
              <w:right w:val="single" w:sz="4" w:space="0" w:color="auto"/>
            </w:tcBorders>
            <w:shd w:val="clear" w:color="000000" w:fill="FFFFFF"/>
            <w:vAlign w:val="center"/>
            <w:hideMark/>
          </w:tcPr>
          <w:p w:rsidR="00497946" w:rsidRPr="00EE2D8C" w:rsidRDefault="00497946" w:rsidP="00497946">
            <w:pPr>
              <w:jc w:val="center"/>
              <w:rPr>
                <w:rFonts w:ascii="Arial" w:hAnsi="Arial" w:cs="Arial"/>
                <w:sz w:val="16"/>
                <w:szCs w:val="16"/>
                <w:lang w:val="es-CO" w:eastAsia="es-CO"/>
              </w:rPr>
            </w:pPr>
            <w:r w:rsidRPr="00EE2D8C">
              <w:rPr>
                <w:rFonts w:ascii="Arial" w:hAnsi="Arial" w:cs="Arial"/>
                <w:sz w:val="16"/>
                <w:szCs w:val="16"/>
                <w:lang w:val="es-CO" w:eastAsia="es-CO"/>
              </w:rPr>
              <w:t>34.305</w:t>
            </w:r>
          </w:p>
        </w:tc>
        <w:tc>
          <w:tcPr>
            <w:tcW w:w="111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34.282</w:t>
            </w:r>
          </w:p>
        </w:tc>
        <w:tc>
          <w:tcPr>
            <w:tcW w:w="64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30.093</w:t>
            </w:r>
          </w:p>
        </w:tc>
        <w:tc>
          <w:tcPr>
            <w:tcW w:w="640"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99,9%</w:t>
            </w:r>
          </w:p>
        </w:tc>
      </w:tr>
      <w:tr w:rsidR="00497946" w:rsidRPr="00EE2D8C" w:rsidTr="00AC719C">
        <w:trPr>
          <w:trHeight w:val="480"/>
        </w:trPr>
        <w:tc>
          <w:tcPr>
            <w:tcW w:w="1840" w:type="pct"/>
            <w:tcBorders>
              <w:top w:val="nil"/>
              <w:left w:val="single" w:sz="4" w:space="0" w:color="auto"/>
              <w:bottom w:val="single" w:sz="4" w:space="0" w:color="auto"/>
              <w:right w:val="single" w:sz="4" w:space="0" w:color="auto"/>
            </w:tcBorders>
            <w:shd w:val="clear" w:color="000000" w:fill="FFFFFF"/>
            <w:vAlign w:val="bottom"/>
            <w:hideMark/>
          </w:tcPr>
          <w:p w:rsidR="00497946" w:rsidRPr="00EE2D8C" w:rsidRDefault="00497946" w:rsidP="00497946">
            <w:pPr>
              <w:rPr>
                <w:rFonts w:ascii="Arial" w:hAnsi="Arial" w:cs="Arial"/>
                <w:color w:val="000000"/>
                <w:sz w:val="16"/>
                <w:szCs w:val="16"/>
                <w:lang w:val="es-CO" w:eastAsia="es-CO"/>
              </w:rPr>
            </w:pPr>
            <w:r w:rsidRPr="00EE2D8C">
              <w:rPr>
                <w:rFonts w:ascii="Arial" w:hAnsi="Arial" w:cs="Arial"/>
                <w:color w:val="000000"/>
                <w:sz w:val="16"/>
                <w:szCs w:val="16"/>
                <w:lang w:val="es-CO" w:eastAsia="es-CO"/>
              </w:rPr>
              <w:t>491 - Comunicación estratégica del hábitat</w:t>
            </w:r>
          </w:p>
        </w:tc>
        <w:tc>
          <w:tcPr>
            <w:tcW w:w="769" w:type="pct"/>
            <w:tcBorders>
              <w:top w:val="nil"/>
              <w:left w:val="nil"/>
              <w:bottom w:val="single" w:sz="4" w:space="0" w:color="auto"/>
              <w:right w:val="single" w:sz="4" w:space="0" w:color="auto"/>
            </w:tcBorders>
            <w:shd w:val="clear" w:color="000000" w:fill="FFFFFF"/>
            <w:vAlign w:val="center"/>
            <w:hideMark/>
          </w:tcPr>
          <w:p w:rsidR="00497946" w:rsidRPr="00EE2D8C" w:rsidRDefault="00497946" w:rsidP="00497946">
            <w:pPr>
              <w:jc w:val="center"/>
              <w:rPr>
                <w:rFonts w:ascii="Arial" w:hAnsi="Arial" w:cs="Arial"/>
                <w:sz w:val="16"/>
                <w:szCs w:val="16"/>
                <w:lang w:val="es-CO" w:eastAsia="es-CO"/>
              </w:rPr>
            </w:pPr>
            <w:r w:rsidRPr="00EE2D8C">
              <w:rPr>
                <w:rFonts w:ascii="Arial" w:hAnsi="Arial" w:cs="Arial"/>
                <w:sz w:val="16"/>
                <w:szCs w:val="16"/>
                <w:lang w:val="es-CO" w:eastAsia="es-CO"/>
              </w:rPr>
              <w:t>1.185</w:t>
            </w:r>
          </w:p>
        </w:tc>
        <w:tc>
          <w:tcPr>
            <w:tcW w:w="111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1.169</w:t>
            </w:r>
          </w:p>
        </w:tc>
        <w:tc>
          <w:tcPr>
            <w:tcW w:w="64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1.111</w:t>
            </w:r>
          </w:p>
        </w:tc>
        <w:tc>
          <w:tcPr>
            <w:tcW w:w="640"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98,7%</w:t>
            </w:r>
          </w:p>
        </w:tc>
      </w:tr>
      <w:tr w:rsidR="00497946" w:rsidRPr="00EE2D8C" w:rsidTr="00AC719C">
        <w:trPr>
          <w:trHeight w:val="480"/>
        </w:trPr>
        <w:tc>
          <w:tcPr>
            <w:tcW w:w="1840" w:type="pct"/>
            <w:tcBorders>
              <w:top w:val="nil"/>
              <w:left w:val="single" w:sz="4" w:space="0" w:color="auto"/>
              <w:bottom w:val="single" w:sz="4" w:space="0" w:color="auto"/>
              <w:right w:val="single" w:sz="4" w:space="0" w:color="auto"/>
            </w:tcBorders>
            <w:shd w:val="clear" w:color="000000" w:fill="FFFFFF"/>
            <w:vAlign w:val="bottom"/>
            <w:hideMark/>
          </w:tcPr>
          <w:p w:rsidR="00497946" w:rsidRPr="00EE2D8C" w:rsidRDefault="00497946" w:rsidP="00497946">
            <w:pPr>
              <w:rPr>
                <w:rFonts w:ascii="Arial" w:hAnsi="Arial" w:cs="Arial"/>
                <w:color w:val="000000"/>
                <w:sz w:val="16"/>
                <w:szCs w:val="16"/>
                <w:lang w:val="es-CO" w:eastAsia="es-CO"/>
              </w:rPr>
            </w:pPr>
            <w:r w:rsidRPr="00EE2D8C">
              <w:rPr>
                <w:rFonts w:ascii="Arial" w:hAnsi="Arial" w:cs="Arial"/>
                <w:color w:val="000000"/>
                <w:sz w:val="16"/>
                <w:szCs w:val="16"/>
                <w:lang w:val="es-CO" w:eastAsia="es-CO"/>
              </w:rPr>
              <w:t>1102 - Desarrollo abierto y transparente de la gestión de la SDHT</w:t>
            </w:r>
          </w:p>
        </w:tc>
        <w:tc>
          <w:tcPr>
            <w:tcW w:w="769" w:type="pct"/>
            <w:tcBorders>
              <w:top w:val="nil"/>
              <w:left w:val="nil"/>
              <w:bottom w:val="single" w:sz="4" w:space="0" w:color="auto"/>
              <w:right w:val="single" w:sz="4" w:space="0" w:color="auto"/>
            </w:tcBorders>
            <w:shd w:val="clear" w:color="000000" w:fill="FFFFFF"/>
            <w:vAlign w:val="center"/>
            <w:hideMark/>
          </w:tcPr>
          <w:p w:rsidR="00497946" w:rsidRPr="00EE2D8C" w:rsidRDefault="00497946" w:rsidP="00497946">
            <w:pPr>
              <w:jc w:val="center"/>
              <w:rPr>
                <w:rFonts w:ascii="Arial" w:hAnsi="Arial" w:cs="Arial"/>
                <w:sz w:val="16"/>
                <w:szCs w:val="16"/>
                <w:lang w:val="es-CO" w:eastAsia="es-CO"/>
              </w:rPr>
            </w:pPr>
            <w:r w:rsidRPr="00EE2D8C">
              <w:rPr>
                <w:rFonts w:ascii="Arial" w:hAnsi="Arial" w:cs="Arial"/>
                <w:sz w:val="16"/>
                <w:szCs w:val="16"/>
                <w:lang w:val="es-CO" w:eastAsia="es-CO"/>
              </w:rPr>
              <w:t>1.</w:t>
            </w:r>
            <w:r w:rsidR="0066694B" w:rsidRPr="00EE2D8C">
              <w:rPr>
                <w:rFonts w:ascii="Arial" w:hAnsi="Arial" w:cs="Arial"/>
                <w:sz w:val="16"/>
                <w:szCs w:val="16"/>
                <w:lang w:val="es-CO" w:eastAsia="es-CO"/>
              </w:rPr>
              <w:t>751</w:t>
            </w:r>
          </w:p>
        </w:tc>
        <w:tc>
          <w:tcPr>
            <w:tcW w:w="111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1.711</w:t>
            </w:r>
          </w:p>
        </w:tc>
        <w:tc>
          <w:tcPr>
            <w:tcW w:w="64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1.476</w:t>
            </w:r>
          </w:p>
        </w:tc>
        <w:tc>
          <w:tcPr>
            <w:tcW w:w="640"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97,7</w:t>
            </w:r>
            <w:r w:rsidR="00497946" w:rsidRPr="00EE2D8C">
              <w:rPr>
                <w:rFonts w:ascii="Arial" w:hAnsi="Arial" w:cs="Arial"/>
                <w:sz w:val="16"/>
                <w:szCs w:val="16"/>
                <w:lang w:val="es-CO" w:eastAsia="es-CO"/>
              </w:rPr>
              <w:t>%</w:t>
            </w:r>
          </w:p>
        </w:tc>
      </w:tr>
      <w:tr w:rsidR="00497946" w:rsidRPr="00EE2D8C" w:rsidTr="00AC719C">
        <w:trPr>
          <w:trHeight w:val="255"/>
        </w:trPr>
        <w:tc>
          <w:tcPr>
            <w:tcW w:w="1840" w:type="pct"/>
            <w:tcBorders>
              <w:top w:val="nil"/>
              <w:left w:val="single" w:sz="4" w:space="0" w:color="auto"/>
              <w:bottom w:val="single" w:sz="4" w:space="0" w:color="auto"/>
              <w:right w:val="single" w:sz="4" w:space="0" w:color="auto"/>
            </w:tcBorders>
            <w:shd w:val="clear" w:color="000000" w:fill="FFFFFF"/>
            <w:vAlign w:val="bottom"/>
            <w:hideMark/>
          </w:tcPr>
          <w:p w:rsidR="00497946" w:rsidRPr="00EE2D8C" w:rsidRDefault="00497946" w:rsidP="00497946">
            <w:pPr>
              <w:rPr>
                <w:rFonts w:ascii="Arial" w:hAnsi="Arial" w:cs="Arial"/>
                <w:color w:val="000000"/>
                <w:sz w:val="16"/>
                <w:szCs w:val="16"/>
                <w:lang w:val="es-CO" w:eastAsia="es-CO"/>
              </w:rPr>
            </w:pPr>
            <w:r w:rsidRPr="00EE2D8C">
              <w:rPr>
                <w:rFonts w:ascii="Arial" w:hAnsi="Arial" w:cs="Arial"/>
                <w:color w:val="000000"/>
                <w:sz w:val="16"/>
                <w:szCs w:val="16"/>
                <w:lang w:val="es-CO" w:eastAsia="es-CO"/>
              </w:rPr>
              <w:t>418 - Fortalecimiento institucional</w:t>
            </w:r>
          </w:p>
        </w:tc>
        <w:tc>
          <w:tcPr>
            <w:tcW w:w="769"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7.740</w:t>
            </w:r>
          </w:p>
        </w:tc>
        <w:tc>
          <w:tcPr>
            <w:tcW w:w="111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7.069</w:t>
            </w:r>
          </w:p>
        </w:tc>
        <w:tc>
          <w:tcPr>
            <w:tcW w:w="64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5.574</w:t>
            </w:r>
          </w:p>
        </w:tc>
        <w:tc>
          <w:tcPr>
            <w:tcW w:w="640"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91</w:t>
            </w:r>
            <w:r w:rsidR="00497946" w:rsidRPr="00EE2D8C">
              <w:rPr>
                <w:rFonts w:ascii="Arial" w:hAnsi="Arial" w:cs="Arial"/>
                <w:sz w:val="16"/>
                <w:szCs w:val="16"/>
                <w:lang w:val="es-CO" w:eastAsia="es-CO"/>
              </w:rPr>
              <w:t>,</w:t>
            </w:r>
            <w:r w:rsidRPr="00EE2D8C">
              <w:rPr>
                <w:rFonts w:ascii="Arial" w:hAnsi="Arial" w:cs="Arial"/>
                <w:sz w:val="16"/>
                <w:szCs w:val="16"/>
                <w:lang w:val="es-CO" w:eastAsia="es-CO"/>
              </w:rPr>
              <w:t>3</w:t>
            </w:r>
            <w:r w:rsidR="00497946" w:rsidRPr="00EE2D8C">
              <w:rPr>
                <w:rFonts w:ascii="Arial" w:hAnsi="Arial" w:cs="Arial"/>
                <w:sz w:val="16"/>
                <w:szCs w:val="16"/>
                <w:lang w:val="es-CO" w:eastAsia="es-CO"/>
              </w:rPr>
              <w:t>%</w:t>
            </w:r>
          </w:p>
        </w:tc>
      </w:tr>
      <w:tr w:rsidR="00497946" w:rsidRPr="00EE2D8C" w:rsidTr="00AC719C">
        <w:trPr>
          <w:trHeight w:val="480"/>
        </w:trPr>
        <w:tc>
          <w:tcPr>
            <w:tcW w:w="1840" w:type="pct"/>
            <w:tcBorders>
              <w:top w:val="nil"/>
              <w:left w:val="single" w:sz="4" w:space="0" w:color="auto"/>
              <w:bottom w:val="single" w:sz="4" w:space="0" w:color="auto"/>
              <w:right w:val="single" w:sz="4" w:space="0" w:color="auto"/>
            </w:tcBorders>
            <w:shd w:val="clear" w:color="000000" w:fill="FFFFFF"/>
            <w:vAlign w:val="bottom"/>
            <w:hideMark/>
          </w:tcPr>
          <w:p w:rsidR="00497946" w:rsidRPr="00EE2D8C" w:rsidRDefault="00497946" w:rsidP="00497946">
            <w:pPr>
              <w:rPr>
                <w:rFonts w:ascii="Arial" w:hAnsi="Arial" w:cs="Arial"/>
                <w:color w:val="000000"/>
                <w:sz w:val="16"/>
                <w:szCs w:val="16"/>
                <w:lang w:val="es-CO" w:eastAsia="es-CO"/>
              </w:rPr>
            </w:pPr>
            <w:r w:rsidRPr="00EE2D8C">
              <w:rPr>
                <w:rFonts w:ascii="Arial" w:hAnsi="Arial" w:cs="Arial"/>
                <w:color w:val="000000"/>
                <w:sz w:val="16"/>
                <w:szCs w:val="16"/>
                <w:lang w:val="es-CO" w:eastAsia="es-CO"/>
              </w:rPr>
              <w:t>7505 - Fortalecimiento jurídico institucional</w:t>
            </w:r>
          </w:p>
        </w:tc>
        <w:tc>
          <w:tcPr>
            <w:tcW w:w="769"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1.135</w:t>
            </w:r>
          </w:p>
        </w:tc>
        <w:tc>
          <w:tcPr>
            <w:tcW w:w="111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1.128</w:t>
            </w:r>
          </w:p>
        </w:tc>
        <w:tc>
          <w:tcPr>
            <w:tcW w:w="64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sz w:val="16"/>
                <w:szCs w:val="16"/>
                <w:lang w:val="es-CO" w:eastAsia="es-CO"/>
              </w:rPr>
            </w:pPr>
            <w:r w:rsidRPr="00EE2D8C">
              <w:rPr>
                <w:rFonts w:ascii="Arial" w:hAnsi="Arial" w:cs="Arial"/>
                <w:sz w:val="16"/>
                <w:szCs w:val="16"/>
                <w:lang w:val="es-CO" w:eastAsia="es-CO"/>
              </w:rPr>
              <w:t>1.109</w:t>
            </w:r>
          </w:p>
        </w:tc>
        <w:tc>
          <w:tcPr>
            <w:tcW w:w="640" w:type="pct"/>
            <w:tcBorders>
              <w:top w:val="nil"/>
              <w:left w:val="nil"/>
              <w:bottom w:val="single" w:sz="4" w:space="0" w:color="auto"/>
              <w:right w:val="single" w:sz="4" w:space="0" w:color="auto"/>
            </w:tcBorders>
            <w:shd w:val="clear" w:color="000000" w:fill="FFFFFF"/>
            <w:vAlign w:val="center"/>
            <w:hideMark/>
          </w:tcPr>
          <w:p w:rsidR="00497946" w:rsidRPr="00EE2D8C" w:rsidRDefault="00497946" w:rsidP="00497946">
            <w:pPr>
              <w:jc w:val="center"/>
              <w:rPr>
                <w:rFonts w:ascii="Arial" w:hAnsi="Arial" w:cs="Arial"/>
                <w:sz w:val="16"/>
                <w:szCs w:val="16"/>
                <w:lang w:val="es-CO" w:eastAsia="es-CO"/>
              </w:rPr>
            </w:pPr>
            <w:r w:rsidRPr="00EE2D8C">
              <w:rPr>
                <w:rFonts w:ascii="Arial" w:hAnsi="Arial" w:cs="Arial"/>
                <w:sz w:val="16"/>
                <w:szCs w:val="16"/>
                <w:lang w:val="es-CO" w:eastAsia="es-CO"/>
              </w:rPr>
              <w:t>9</w:t>
            </w:r>
            <w:r w:rsidR="0066694B" w:rsidRPr="00EE2D8C">
              <w:rPr>
                <w:rFonts w:ascii="Arial" w:hAnsi="Arial" w:cs="Arial"/>
                <w:sz w:val="16"/>
                <w:szCs w:val="16"/>
                <w:lang w:val="es-CO" w:eastAsia="es-CO"/>
              </w:rPr>
              <w:t>9</w:t>
            </w:r>
            <w:r w:rsidRPr="00EE2D8C">
              <w:rPr>
                <w:rFonts w:ascii="Arial" w:hAnsi="Arial" w:cs="Arial"/>
                <w:sz w:val="16"/>
                <w:szCs w:val="16"/>
                <w:lang w:val="es-CO" w:eastAsia="es-CO"/>
              </w:rPr>
              <w:t>,</w:t>
            </w:r>
            <w:r w:rsidR="0066694B" w:rsidRPr="00EE2D8C">
              <w:rPr>
                <w:rFonts w:ascii="Arial" w:hAnsi="Arial" w:cs="Arial"/>
                <w:sz w:val="16"/>
                <w:szCs w:val="16"/>
                <w:lang w:val="es-CO" w:eastAsia="es-CO"/>
              </w:rPr>
              <w:t>4</w:t>
            </w:r>
            <w:r w:rsidRPr="00EE2D8C">
              <w:rPr>
                <w:rFonts w:ascii="Arial" w:hAnsi="Arial" w:cs="Arial"/>
                <w:sz w:val="16"/>
                <w:szCs w:val="16"/>
                <w:lang w:val="es-CO" w:eastAsia="es-CO"/>
              </w:rPr>
              <w:t>%</w:t>
            </w:r>
          </w:p>
        </w:tc>
      </w:tr>
      <w:tr w:rsidR="00497946" w:rsidRPr="00EE2D8C" w:rsidTr="00AC719C">
        <w:trPr>
          <w:trHeight w:val="270"/>
        </w:trPr>
        <w:tc>
          <w:tcPr>
            <w:tcW w:w="1840" w:type="pct"/>
            <w:tcBorders>
              <w:top w:val="nil"/>
              <w:left w:val="single" w:sz="8" w:space="0" w:color="auto"/>
              <w:bottom w:val="single" w:sz="4" w:space="0" w:color="auto"/>
              <w:right w:val="single" w:sz="4" w:space="0" w:color="auto"/>
            </w:tcBorders>
            <w:shd w:val="clear" w:color="000000" w:fill="FFFFFF"/>
            <w:noWrap/>
            <w:vAlign w:val="center"/>
            <w:hideMark/>
          </w:tcPr>
          <w:p w:rsidR="00497946" w:rsidRPr="00EE2D8C" w:rsidRDefault="00497946" w:rsidP="00265C75">
            <w:pPr>
              <w:rPr>
                <w:rFonts w:ascii="Arial" w:hAnsi="Arial" w:cs="Arial"/>
                <w:b/>
                <w:bCs/>
                <w:sz w:val="16"/>
                <w:szCs w:val="16"/>
                <w:lang w:val="es-CO" w:eastAsia="es-CO"/>
              </w:rPr>
            </w:pPr>
            <w:proofErr w:type="gramStart"/>
            <w:r w:rsidRPr="00EE2D8C">
              <w:rPr>
                <w:rFonts w:ascii="Arial" w:hAnsi="Arial" w:cs="Arial"/>
                <w:b/>
                <w:bCs/>
                <w:sz w:val="16"/>
                <w:szCs w:val="16"/>
                <w:lang w:val="es-CO" w:eastAsia="es-CO"/>
              </w:rPr>
              <w:t>T</w:t>
            </w:r>
            <w:r w:rsidR="00265C75" w:rsidRPr="00EE2D8C">
              <w:rPr>
                <w:rFonts w:ascii="Arial" w:hAnsi="Arial" w:cs="Arial"/>
                <w:b/>
                <w:bCs/>
                <w:sz w:val="16"/>
                <w:szCs w:val="16"/>
                <w:lang w:val="es-CO" w:eastAsia="es-CO"/>
              </w:rPr>
              <w:t>otal</w:t>
            </w:r>
            <w:proofErr w:type="gramEnd"/>
            <w:r w:rsidRPr="00EE2D8C">
              <w:rPr>
                <w:rFonts w:ascii="Arial" w:hAnsi="Arial" w:cs="Arial"/>
                <w:b/>
                <w:bCs/>
                <w:sz w:val="16"/>
                <w:szCs w:val="16"/>
                <w:lang w:val="es-CO" w:eastAsia="es-CO"/>
              </w:rPr>
              <w:t xml:space="preserve"> </w:t>
            </w:r>
            <w:r w:rsidR="00265C75" w:rsidRPr="00EE2D8C">
              <w:rPr>
                <w:rFonts w:ascii="Arial" w:hAnsi="Arial" w:cs="Arial"/>
                <w:b/>
                <w:bCs/>
                <w:color w:val="000000"/>
                <w:sz w:val="16"/>
                <w:szCs w:val="16"/>
                <w:lang w:val="es-ES" w:eastAsia="en-US"/>
              </w:rPr>
              <w:t>Gastos de Inversión Directa</w:t>
            </w:r>
          </w:p>
        </w:tc>
        <w:tc>
          <w:tcPr>
            <w:tcW w:w="769"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b/>
                <w:bCs/>
                <w:sz w:val="16"/>
                <w:szCs w:val="16"/>
                <w:lang w:val="es-CO" w:eastAsia="es-CO"/>
              </w:rPr>
            </w:pPr>
            <w:r w:rsidRPr="00EE2D8C">
              <w:rPr>
                <w:rFonts w:ascii="Arial" w:hAnsi="Arial" w:cs="Arial"/>
                <w:b/>
                <w:bCs/>
                <w:sz w:val="16"/>
                <w:szCs w:val="16"/>
                <w:lang w:val="es-CO" w:eastAsia="es-CO"/>
              </w:rPr>
              <w:t>140.538</w:t>
            </w:r>
          </w:p>
        </w:tc>
        <w:tc>
          <w:tcPr>
            <w:tcW w:w="111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b/>
                <w:bCs/>
                <w:sz w:val="16"/>
                <w:szCs w:val="16"/>
                <w:lang w:val="es-CO" w:eastAsia="es-CO"/>
              </w:rPr>
            </w:pPr>
            <w:r w:rsidRPr="00EE2D8C">
              <w:rPr>
                <w:rFonts w:ascii="Arial" w:hAnsi="Arial" w:cs="Arial"/>
                <w:b/>
                <w:bCs/>
                <w:sz w:val="16"/>
                <w:szCs w:val="16"/>
                <w:lang w:val="es-CO" w:eastAsia="es-CO"/>
              </w:rPr>
              <w:t>112.332</w:t>
            </w:r>
          </w:p>
        </w:tc>
        <w:tc>
          <w:tcPr>
            <w:tcW w:w="641"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b/>
                <w:bCs/>
                <w:sz w:val="16"/>
                <w:szCs w:val="16"/>
                <w:lang w:val="es-CO" w:eastAsia="es-CO"/>
              </w:rPr>
            </w:pPr>
            <w:r w:rsidRPr="00EE2D8C">
              <w:rPr>
                <w:rFonts w:ascii="Arial" w:hAnsi="Arial" w:cs="Arial"/>
                <w:b/>
                <w:bCs/>
                <w:sz w:val="16"/>
                <w:szCs w:val="16"/>
                <w:lang w:val="es-CO" w:eastAsia="es-CO"/>
              </w:rPr>
              <w:t>75.644</w:t>
            </w:r>
          </w:p>
        </w:tc>
        <w:tc>
          <w:tcPr>
            <w:tcW w:w="640" w:type="pct"/>
            <w:tcBorders>
              <w:top w:val="nil"/>
              <w:left w:val="nil"/>
              <w:bottom w:val="single" w:sz="4" w:space="0" w:color="auto"/>
              <w:right w:val="single" w:sz="4" w:space="0" w:color="auto"/>
            </w:tcBorders>
            <w:shd w:val="clear" w:color="000000" w:fill="FFFFFF"/>
            <w:vAlign w:val="center"/>
            <w:hideMark/>
          </w:tcPr>
          <w:p w:rsidR="00497946" w:rsidRPr="00EE2D8C" w:rsidRDefault="0066694B" w:rsidP="00497946">
            <w:pPr>
              <w:jc w:val="center"/>
              <w:rPr>
                <w:rFonts w:ascii="Arial" w:hAnsi="Arial" w:cs="Arial"/>
                <w:b/>
                <w:bCs/>
                <w:sz w:val="16"/>
                <w:szCs w:val="16"/>
                <w:lang w:val="es-CO" w:eastAsia="es-CO"/>
              </w:rPr>
            </w:pPr>
            <w:r w:rsidRPr="00EE2D8C">
              <w:rPr>
                <w:rFonts w:ascii="Arial" w:hAnsi="Arial" w:cs="Arial"/>
                <w:b/>
                <w:bCs/>
                <w:sz w:val="16"/>
                <w:szCs w:val="16"/>
                <w:lang w:val="es-CO" w:eastAsia="es-CO"/>
              </w:rPr>
              <w:t>79</w:t>
            </w:r>
            <w:r w:rsidR="00497946" w:rsidRPr="00EE2D8C">
              <w:rPr>
                <w:rFonts w:ascii="Arial" w:hAnsi="Arial" w:cs="Arial"/>
                <w:b/>
                <w:bCs/>
                <w:sz w:val="16"/>
                <w:szCs w:val="16"/>
                <w:lang w:val="es-CO" w:eastAsia="es-CO"/>
              </w:rPr>
              <w:t>,9%</w:t>
            </w:r>
          </w:p>
        </w:tc>
      </w:tr>
    </w:tbl>
    <w:p w:rsidR="00BF1E21" w:rsidRPr="00EE2D8C" w:rsidRDefault="00BF1E21" w:rsidP="00BF1E21">
      <w:pPr>
        <w:jc w:val="both"/>
        <w:rPr>
          <w:rFonts w:ascii="Arial" w:hAnsi="Arial" w:cs="Arial"/>
          <w:sz w:val="16"/>
          <w:szCs w:val="18"/>
          <w:lang w:val="es-ES"/>
        </w:rPr>
      </w:pPr>
      <w:r w:rsidRPr="00EE2D8C">
        <w:rPr>
          <w:rFonts w:ascii="Arial" w:hAnsi="Arial" w:cs="Arial"/>
          <w:sz w:val="16"/>
          <w:szCs w:val="18"/>
          <w:lang w:val="es-ES"/>
        </w:rPr>
        <w:t>Fuente: Sistema de Presupuesto D</w:t>
      </w:r>
      <w:r w:rsidR="00703103" w:rsidRPr="00EE2D8C">
        <w:rPr>
          <w:rFonts w:ascii="Arial" w:hAnsi="Arial" w:cs="Arial"/>
          <w:sz w:val="16"/>
          <w:szCs w:val="18"/>
          <w:lang w:val="es-ES"/>
        </w:rPr>
        <w:t>istrital – PREDIS. Cort</w:t>
      </w:r>
      <w:r w:rsidR="00497946" w:rsidRPr="00EE2D8C">
        <w:rPr>
          <w:rFonts w:ascii="Arial" w:hAnsi="Arial" w:cs="Arial"/>
          <w:sz w:val="16"/>
          <w:szCs w:val="18"/>
          <w:lang w:val="es-ES"/>
        </w:rPr>
        <w:t xml:space="preserve">e a </w:t>
      </w:r>
      <w:r w:rsidR="003750C1" w:rsidRPr="00EE2D8C">
        <w:rPr>
          <w:rFonts w:ascii="Arial" w:hAnsi="Arial" w:cs="Arial"/>
          <w:sz w:val="16"/>
          <w:szCs w:val="18"/>
          <w:lang w:val="es-ES"/>
        </w:rPr>
        <w:t>diciembre 31</w:t>
      </w:r>
      <w:r w:rsidRPr="00EE2D8C">
        <w:rPr>
          <w:rFonts w:ascii="Arial" w:hAnsi="Arial" w:cs="Arial"/>
          <w:sz w:val="16"/>
          <w:szCs w:val="18"/>
          <w:lang w:val="es-ES"/>
        </w:rPr>
        <w:t xml:space="preserve"> de 2017.</w:t>
      </w:r>
    </w:p>
    <w:p w:rsidR="00BF1E21" w:rsidRDefault="00BF1E21" w:rsidP="00BF1E21">
      <w:pPr>
        <w:jc w:val="both"/>
        <w:rPr>
          <w:rFonts w:ascii="Arial" w:hAnsi="Arial" w:cs="Arial"/>
          <w:sz w:val="22"/>
          <w:szCs w:val="22"/>
          <w:lang w:val="es-ES"/>
        </w:rPr>
      </w:pPr>
    </w:p>
    <w:p w:rsidR="000569C6" w:rsidRPr="000569C6" w:rsidRDefault="000569C6" w:rsidP="000569C6">
      <w:pPr>
        <w:pStyle w:val="Ttulo3"/>
        <w:numPr>
          <w:ilvl w:val="2"/>
          <w:numId w:val="3"/>
        </w:numPr>
        <w:rPr>
          <w:sz w:val="22"/>
        </w:rPr>
      </w:pPr>
      <w:bookmarkStart w:id="10" w:name="_Toc397062047"/>
      <w:bookmarkStart w:id="11" w:name="_Toc488683806"/>
      <w:bookmarkStart w:id="12" w:name="_Toc505959616"/>
      <w:r w:rsidRPr="000569C6">
        <w:rPr>
          <w:sz w:val="22"/>
        </w:rPr>
        <w:t>Pasivos Exigibles</w:t>
      </w:r>
      <w:bookmarkEnd w:id="10"/>
      <w:bookmarkEnd w:id="11"/>
      <w:bookmarkEnd w:id="12"/>
      <w:r w:rsidRPr="000569C6">
        <w:rPr>
          <w:sz w:val="22"/>
        </w:rPr>
        <w:t xml:space="preserve"> </w:t>
      </w:r>
    </w:p>
    <w:p w:rsidR="000569C6" w:rsidRPr="0073060C" w:rsidRDefault="000569C6" w:rsidP="000569C6">
      <w:pPr>
        <w:jc w:val="both"/>
        <w:rPr>
          <w:rFonts w:ascii="Arial" w:hAnsi="Arial" w:cs="Arial"/>
          <w:sz w:val="22"/>
          <w:szCs w:val="22"/>
        </w:rPr>
      </w:pPr>
    </w:p>
    <w:p w:rsidR="000569C6" w:rsidRDefault="000569C6" w:rsidP="000569C6">
      <w:pPr>
        <w:jc w:val="both"/>
        <w:rPr>
          <w:rFonts w:ascii="Arial" w:hAnsi="Arial" w:cs="Arial"/>
          <w:sz w:val="22"/>
          <w:szCs w:val="22"/>
        </w:rPr>
      </w:pPr>
      <w:r w:rsidRPr="0073060C">
        <w:rPr>
          <w:rFonts w:ascii="Arial" w:hAnsi="Arial" w:cs="Arial"/>
          <w:sz w:val="22"/>
          <w:szCs w:val="22"/>
        </w:rPr>
        <w:t>El rubro de pasivos exigibles a 30 de diciembre presentó una ejecución de 7%.</w:t>
      </w:r>
    </w:p>
    <w:p w:rsidR="000569C6" w:rsidRDefault="000569C6" w:rsidP="000569C6">
      <w:pPr>
        <w:jc w:val="both"/>
        <w:rPr>
          <w:rFonts w:ascii="Arial" w:hAnsi="Arial" w:cs="Arial"/>
          <w:sz w:val="22"/>
          <w:szCs w:val="22"/>
        </w:rPr>
      </w:pPr>
    </w:p>
    <w:p w:rsidR="000569C6" w:rsidRDefault="000569C6" w:rsidP="000569C6">
      <w:pPr>
        <w:jc w:val="both"/>
        <w:rPr>
          <w:rFonts w:ascii="Arial" w:hAnsi="Arial" w:cs="Arial"/>
          <w:sz w:val="22"/>
          <w:szCs w:val="22"/>
        </w:rPr>
      </w:pPr>
    </w:p>
    <w:p w:rsidR="000569C6" w:rsidRDefault="000569C6" w:rsidP="000569C6">
      <w:pPr>
        <w:jc w:val="both"/>
        <w:rPr>
          <w:rFonts w:ascii="Arial" w:hAnsi="Arial" w:cs="Arial"/>
          <w:sz w:val="22"/>
          <w:szCs w:val="22"/>
        </w:rPr>
      </w:pPr>
    </w:p>
    <w:p w:rsidR="000569C6" w:rsidRDefault="000569C6" w:rsidP="000569C6">
      <w:pPr>
        <w:jc w:val="both"/>
        <w:rPr>
          <w:rFonts w:ascii="Arial" w:hAnsi="Arial" w:cs="Arial"/>
          <w:sz w:val="22"/>
          <w:szCs w:val="22"/>
        </w:rPr>
      </w:pPr>
    </w:p>
    <w:p w:rsidR="000569C6" w:rsidRPr="00D36A6D" w:rsidRDefault="000569C6" w:rsidP="000569C6">
      <w:pPr>
        <w:pStyle w:val="Descripcin"/>
        <w:jc w:val="center"/>
        <w:rPr>
          <w:rFonts w:cs="Arial"/>
          <w:sz w:val="20"/>
          <w:szCs w:val="22"/>
        </w:rPr>
      </w:pPr>
      <w:r w:rsidRPr="00D36A6D">
        <w:rPr>
          <w:rFonts w:cs="Arial"/>
          <w:sz w:val="20"/>
          <w:szCs w:val="22"/>
        </w:rPr>
        <w:lastRenderedPageBreak/>
        <w:t xml:space="preserve">Tabla </w:t>
      </w:r>
      <w:r w:rsidRPr="00D36A6D">
        <w:rPr>
          <w:rFonts w:cs="Arial"/>
          <w:sz w:val="20"/>
          <w:szCs w:val="22"/>
        </w:rPr>
        <w:fldChar w:fldCharType="begin"/>
      </w:r>
      <w:r w:rsidRPr="00D36A6D">
        <w:rPr>
          <w:rFonts w:cs="Arial"/>
          <w:sz w:val="20"/>
          <w:szCs w:val="22"/>
        </w:rPr>
        <w:instrText xml:space="preserve"> SEQ Tabla \* ARABIC </w:instrText>
      </w:r>
      <w:r w:rsidRPr="00D36A6D">
        <w:rPr>
          <w:rFonts w:cs="Arial"/>
          <w:sz w:val="20"/>
          <w:szCs w:val="22"/>
        </w:rPr>
        <w:fldChar w:fldCharType="separate"/>
      </w:r>
      <w:r w:rsidRPr="00D36A6D">
        <w:rPr>
          <w:rFonts w:cs="Arial"/>
          <w:noProof/>
          <w:sz w:val="20"/>
          <w:szCs w:val="22"/>
        </w:rPr>
        <w:t>4</w:t>
      </w:r>
      <w:r w:rsidRPr="00D36A6D">
        <w:rPr>
          <w:rFonts w:cs="Arial"/>
          <w:noProof/>
          <w:sz w:val="20"/>
          <w:szCs w:val="22"/>
        </w:rPr>
        <w:fldChar w:fldCharType="end"/>
      </w:r>
      <w:r w:rsidRPr="00D36A6D">
        <w:rPr>
          <w:rFonts w:cs="Arial"/>
          <w:sz w:val="20"/>
          <w:szCs w:val="22"/>
        </w:rPr>
        <w:t>. Ejecución de los pasivos exigibles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5"/>
        <w:gridCol w:w="1923"/>
        <w:gridCol w:w="2308"/>
        <w:gridCol w:w="2308"/>
        <w:gridCol w:w="1106"/>
      </w:tblGrid>
      <w:tr w:rsidR="000569C6" w:rsidRPr="0073060C" w:rsidTr="00084BDB">
        <w:trPr>
          <w:trHeight w:val="748"/>
          <w:tblHeader/>
          <w:jc w:val="center"/>
        </w:trPr>
        <w:tc>
          <w:tcPr>
            <w:tcW w:w="671" w:type="pct"/>
            <w:shd w:val="clear" w:color="auto" w:fill="9CC2E5"/>
            <w:vAlign w:val="center"/>
            <w:hideMark/>
          </w:tcPr>
          <w:p w:rsidR="000569C6" w:rsidRPr="0073060C" w:rsidRDefault="000569C6" w:rsidP="00084BDB">
            <w:pPr>
              <w:spacing w:line="276" w:lineRule="auto"/>
              <w:jc w:val="center"/>
              <w:rPr>
                <w:rFonts w:ascii="Arial" w:hAnsi="Arial" w:cs="Arial"/>
                <w:b/>
                <w:bCs/>
                <w:sz w:val="18"/>
                <w:szCs w:val="18"/>
                <w:lang w:val="es-ES" w:eastAsia="en-US"/>
              </w:rPr>
            </w:pPr>
            <w:r w:rsidRPr="0073060C">
              <w:rPr>
                <w:rFonts w:ascii="Arial" w:hAnsi="Arial" w:cs="Arial"/>
                <w:b/>
                <w:bCs/>
                <w:sz w:val="18"/>
                <w:szCs w:val="18"/>
                <w:lang w:val="es-ES" w:eastAsia="en-US"/>
              </w:rPr>
              <w:t>Código</w:t>
            </w:r>
          </w:p>
        </w:tc>
        <w:tc>
          <w:tcPr>
            <w:tcW w:w="1089" w:type="pct"/>
            <w:shd w:val="clear" w:color="auto" w:fill="9CC2E5"/>
            <w:vAlign w:val="center"/>
            <w:hideMark/>
          </w:tcPr>
          <w:p w:rsidR="000569C6" w:rsidRPr="0073060C" w:rsidRDefault="000569C6" w:rsidP="00084BDB">
            <w:pPr>
              <w:spacing w:line="276" w:lineRule="auto"/>
              <w:jc w:val="center"/>
              <w:rPr>
                <w:rFonts w:ascii="Arial" w:hAnsi="Arial" w:cs="Arial"/>
                <w:b/>
                <w:bCs/>
                <w:sz w:val="18"/>
                <w:szCs w:val="18"/>
                <w:lang w:val="es-ES" w:eastAsia="en-US"/>
              </w:rPr>
            </w:pPr>
            <w:r w:rsidRPr="0073060C">
              <w:rPr>
                <w:rFonts w:ascii="Arial" w:hAnsi="Arial" w:cs="Arial"/>
                <w:b/>
                <w:bCs/>
                <w:sz w:val="18"/>
                <w:szCs w:val="18"/>
                <w:lang w:val="es-ES" w:eastAsia="en-US"/>
              </w:rPr>
              <w:t>Rubro</w:t>
            </w:r>
          </w:p>
        </w:tc>
        <w:tc>
          <w:tcPr>
            <w:tcW w:w="1307" w:type="pct"/>
            <w:shd w:val="clear" w:color="auto" w:fill="9CC2E5"/>
            <w:vAlign w:val="center"/>
            <w:hideMark/>
          </w:tcPr>
          <w:p w:rsidR="000569C6" w:rsidRPr="0073060C" w:rsidRDefault="000569C6" w:rsidP="00084BDB">
            <w:pPr>
              <w:spacing w:line="276" w:lineRule="auto"/>
              <w:jc w:val="center"/>
              <w:rPr>
                <w:rFonts w:ascii="Arial" w:hAnsi="Arial" w:cs="Arial"/>
                <w:b/>
                <w:bCs/>
                <w:sz w:val="18"/>
                <w:szCs w:val="18"/>
                <w:lang w:val="es-ES" w:eastAsia="en-US"/>
              </w:rPr>
            </w:pPr>
            <w:r w:rsidRPr="0073060C">
              <w:rPr>
                <w:rFonts w:ascii="Arial" w:hAnsi="Arial" w:cs="Arial"/>
                <w:b/>
                <w:bCs/>
                <w:sz w:val="18"/>
                <w:szCs w:val="18"/>
                <w:lang w:val="es-ES" w:eastAsia="en-US"/>
              </w:rPr>
              <w:t>Valor disponible a 31 de diciembre</w:t>
            </w:r>
          </w:p>
        </w:tc>
        <w:tc>
          <w:tcPr>
            <w:tcW w:w="1307" w:type="pct"/>
            <w:shd w:val="clear" w:color="auto" w:fill="9CC2E5"/>
            <w:vAlign w:val="center"/>
            <w:hideMark/>
          </w:tcPr>
          <w:p w:rsidR="000569C6" w:rsidRPr="0073060C" w:rsidRDefault="000569C6" w:rsidP="00084BDB">
            <w:pPr>
              <w:spacing w:line="276" w:lineRule="auto"/>
              <w:jc w:val="center"/>
              <w:rPr>
                <w:rFonts w:ascii="Arial" w:hAnsi="Arial" w:cs="Arial"/>
                <w:b/>
                <w:bCs/>
                <w:sz w:val="18"/>
                <w:szCs w:val="18"/>
                <w:lang w:val="es-ES" w:eastAsia="en-US"/>
              </w:rPr>
            </w:pPr>
            <w:r w:rsidRPr="0073060C">
              <w:rPr>
                <w:rFonts w:ascii="Arial" w:hAnsi="Arial" w:cs="Arial"/>
                <w:b/>
                <w:bCs/>
                <w:sz w:val="18"/>
                <w:szCs w:val="18"/>
                <w:lang w:val="es-ES" w:eastAsia="en-US"/>
              </w:rPr>
              <w:t>Valor girado</w:t>
            </w:r>
          </w:p>
        </w:tc>
        <w:tc>
          <w:tcPr>
            <w:tcW w:w="626" w:type="pct"/>
            <w:shd w:val="clear" w:color="auto" w:fill="9CC2E5"/>
            <w:vAlign w:val="center"/>
            <w:hideMark/>
          </w:tcPr>
          <w:p w:rsidR="000569C6" w:rsidRPr="0073060C" w:rsidRDefault="000569C6" w:rsidP="00084BDB">
            <w:pPr>
              <w:spacing w:line="276" w:lineRule="auto"/>
              <w:jc w:val="center"/>
              <w:rPr>
                <w:rFonts w:ascii="Arial" w:hAnsi="Arial" w:cs="Arial"/>
                <w:b/>
                <w:bCs/>
                <w:sz w:val="18"/>
                <w:szCs w:val="18"/>
                <w:lang w:val="es-ES" w:eastAsia="en-US"/>
              </w:rPr>
            </w:pPr>
            <w:r w:rsidRPr="0073060C">
              <w:rPr>
                <w:rFonts w:ascii="Arial" w:hAnsi="Arial" w:cs="Arial"/>
                <w:b/>
                <w:bCs/>
                <w:sz w:val="18"/>
                <w:szCs w:val="18"/>
                <w:lang w:val="es-ES" w:eastAsia="en-US"/>
              </w:rPr>
              <w:t>% de giro</w:t>
            </w:r>
          </w:p>
        </w:tc>
      </w:tr>
      <w:tr w:rsidR="000569C6" w:rsidRPr="0073060C" w:rsidTr="00084BDB">
        <w:trPr>
          <w:trHeight w:val="225"/>
          <w:jc w:val="center"/>
        </w:trPr>
        <w:tc>
          <w:tcPr>
            <w:tcW w:w="671" w:type="pct"/>
            <w:noWrap/>
            <w:vAlign w:val="center"/>
            <w:hideMark/>
          </w:tcPr>
          <w:p w:rsidR="000569C6" w:rsidRPr="0073060C" w:rsidRDefault="000569C6" w:rsidP="00084BDB">
            <w:pPr>
              <w:spacing w:line="276" w:lineRule="auto"/>
              <w:jc w:val="both"/>
              <w:rPr>
                <w:rFonts w:ascii="Arial" w:hAnsi="Arial" w:cs="Arial"/>
                <w:sz w:val="18"/>
                <w:szCs w:val="18"/>
                <w:lang w:val="es-ES" w:eastAsia="en-US"/>
              </w:rPr>
            </w:pPr>
            <w:r w:rsidRPr="0073060C">
              <w:rPr>
                <w:rFonts w:ascii="Arial" w:hAnsi="Arial" w:cs="Arial"/>
                <w:sz w:val="18"/>
                <w:szCs w:val="18"/>
                <w:lang w:val="es-ES" w:eastAsia="en-US"/>
              </w:rPr>
              <w:t>3-3-4-00</w:t>
            </w:r>
          </w:p>
        </w:tc>
        <w:tc>
          <w:tcPr>
            <w:tcW w:w="1089" w:type="pct"/>
            <w:vAlign w:val="center"/>
            <w:hideMark/>
          </w:tcPr>
          <w:p w:rsidR="000569C6" w:rsidRPr="0073060C" w:rsidRDefault="000569C6" w:rsidP="00084BDB">
            <w:pPr>
              <w:spacing w:line="276" w:lineRule="auto"/>
              <w:jc w:val="both"/>
              <w:rPr>
                <w:rFonts w:ascii="Arial" w:hAnsi="Arial" w:cs="Arial"/>
                <w:sz w:val="18"/>
                <w:szCs w:val="18"/>
                <w:lang w:val="es-ES" w:eastAsia="en-US"/>
              </w:rPr>
            </w:pPr>
            <w:r w:rsidRPr="0073060C">
              <w:rPr>
                <w:rFonts w:ascii="Arial" w:hAnsi="Arial" w:cs="Arial"/>
                <w:sz w:val="18"/>
                <w:szCs w:val="18"/>
                <w:lang w:val="es-ES" w:eastAsia="en-US"/>
              </w:rPr>
              <w:t>Pasivos Exigibles</w:t>
            </w:r>
          </w:p>
        </w:tc>
        <w:tc>
          <w:tcPr>
            <w:tcW w:w="1307" w:type="pct"/>
            <w:noWrap/>
            <w:vAlign w:val="center"/>
            <w:hideMark/>
          </w:tcPr>
          <w:p w:rsidR="000569C6" w:rsidRPr="0073060C" w:rsidRDefault="000569C6" w:rsidP="00084BDB">
            <w:pPr>
              <w:spacing w:line="276" w:lineRule="auto"/>
              <w:jc w:val="center"/>
              <w:rPr>
                <w:rFonts w:ascii="Arial" w:hAnsi="Arial" w:cs="Arial"/>
                <w:sz w:val="18"/>
                <w:szCs w:val="18"/>
                <w:lang w:val="es-ES" w:eastAsia="en-US"/>
              </w:rPr>
            </w:pPr>
            <w:r w:rsidRPr="0073060C">
              <w:rPr>
                <w:rFonts w:ascii="Arial" w:hAnsi="Arial" w:cs="Arial"/>
                <w:sz w:val="18"/>
                <w:szCs w:val="18"/>
                <w:lang w:val="es-ES" w:eastAsia="en-US"/>
              </w:rPr>
              <w:t>12.307.98.630</w:t>
            </w:r>
          </w:p>
        </w:tc>
        <w:tc>
          <w:tcPr>
            <w:tcW w:w="1307" w:type="pct"/>
            <w:noWrap/>
            <w:vAlign w:val="center"/>
            <w:hideMark/>
          </w:tcPr>
          <w:p w:rsidR="000569C6" w:rsidRPr="0073060C" w:rsidRDefault="000569C6" w:rsidP="00084BDB">
            <w:pPr>
              <w:spacing w:line="276" w:lineRule="auto"/>
              <w:jc w:val="center"/>
              <w:rPr>
                <w:rFonts w:ascii="Arial" w:hAnsi="Arial" w:cs="Arial"/>
                <w:sz w:val="18"/>
                <w:szCs w:val="18"/>
                <w:lang w:val="es-ES" w:eastAsia="en-US"/>
              </w:rPr>
            </w:pPr>
            <w:r w:rsidRPr="0073060C">
              <w:rPr>
                <w:rFonts w:ascii="Arial" w:hAnsi="Arial" w:cs="Arial"/>
                <w:sz w:val="18"/>
                <w:szCs w:val="18"/>
              </w:rPr>
              <w:t>861.915.940</w:t>
            </w:r>
          </w:p>
        </w:tc>
        <w:tc>
          <w:tcPr>
            <w:tcW w:w="626" w:type="pct"/>
            <w:noWrap/>
            <w:vAlign w:val="center"/>
            <w:hideMark/>
          </w:tcPr>
          <w:p w:rsidR="000569C6" w:rsidRPr="0073060C" w:rsidRDefault="000569C6" w:rsidP="00084BDB">
            <w:pPr>
              <w:spacing w:line="276" w:lineRule="auto"/>
              <w:jc w:val="center"/>
              <w:rPr>
                <w:rFonts w:ascii="Arial" w:hAnsi="Arial" w:cs="Arial"/>
                <w:sz w:val="18"/>
                <w:szCs w:val="18"/>
                <w:lang w:val="es-ES" w:eastAsia="en-US"/>
              </w:rPr>
            </w:pPr>
            <w:r w:rsidRPr="0073060C">
              <w:rPr>
                <w:rFonts w:ascii="Arial" w:hAnsi="Arial" w:cs="Arial"/>
                <w:sz w:val="18"/>
                <w:szCs w:val="18"/>
                <w:lang w:val="es-ES" w:eastAsia="en-US"/>
              </w:rPr>
              <w:t>7%</w:t>
            </w:r>
          </w:p>
        </w:tc>
      </w:tr>
    </w:tbl>
    <w:p w:rsidR="000569C6" w:rsidRPr="000569C6" w:rsidRDefault="000569C6" w:rsidP="000569C6">
      <w:pPr>
        <w:jc w:val="both"/>
        <w:rPr>
          <w:rFonts w:ascii="Arial" w:hAnsi="Arial" w:cs="Arial"/>
          <w:sz w:val="16"/>
          <w:szCs w:val="18"/>
          <w:lang w:val="es-ES"/>
        </w:rPr>
      </w:pPr>
      <w:r w:rsidRPr="000569C6">
        <w:rPr>
          <w:rFonts w:ascii="Arial" w:hAnsi="Arial" w:cs="Arial"/>
          <w:sz w:val="16"/>
          <w:szCs w:val="22"/>
          <w:lang w:val="es-ES"/>
        </w:rPr>
        <w:t xml:space="preserve"> Fuente: Sistema de Presupuesto Distrital – PREDIS. </w:t>
      </w:r>
      <w:r w:rsidRPr="000569C6">
        <w:rPr>
          <w:rFonts w:ascii="Arial" w:hAnsi="Arial" w:cs="Arial"/>
          <w:sz w:val="16"/>
          <w:szCs w:val="18"/>
          <w:lang w:val="es-ES"/>
        </w:rPr>
        <w:t>Corte a diciembre 31 de 2017</w:t>
      </w:r>
    </w:p>
    <w:p w:rsidR="000569C6" w:rsidRPr="0073060C" w:rsidRDefault="000569C6" w:rsidP="000569C6">
      <w:pPr>
        <w:jc w:val="both"/>
        <w:rPr>
          <w:rFonts w:ascii="Arial" w:hAnsi="Arial" w:cs="Arial"/>
          <w:sz w:val="22"/>
          <w:szCs w:val="22"/>
          <w:lang w:val="es-ES"/>
        </w:rPr>
      </w:pPr>
    </w:p>
    <w:p w:rsidR="000569C6" w:rsidRPr="0073060C" w:rsidRDefault="000569C6" w:rsidP="000569C6">
      <w:pPr>
        <w:jc w:val="both"/>
        <w:rPr>
          <w:rFonts w:ascii="Arial" w:hAnsi="Arial" w:cs="Arial"/>
          <w:sz w:val="22"/>
          <w:szCs w:val="22"/>
          <w:lang w:val="es-ES"/>
        </w:rPr>
      </w:pPr>
      <w:r w:rsidRPr="000569C6">
        <w:rPr>
          <w:rFonts w:ascii="Arial" w:hAnsi="Arial" w:cs="Arial"/>
          <w:sz w:val="22"/>
          <w:szCs w:val="22"/>
          <w:lang w:val="es-ES"/>
        </w:rPr>
        <w:t>Los giros están directamente relacionados con la radicación de los documentos suministrados por los hogares, que cumplan con los requisitos establecidos en el Reglamento Operativo, por parte de los hogares víctimas del conflicto armado interno beneficiarios de un Subsidio Distrital de Vivienda y del Subsidio Familiar de Vivienda otorgado por el Gobierno nacional, en el que se evidencie la materialización de los citados subsidios.</w:t>
      </w:r>
      <w:r w:rsidRPr="0073060C">
        <w:rPr>
          <w:rFonts w:ascii="Arial" w:hAnsi="Arial" w:cs="Arial"/>
          <w:sz w:val="22"/>
          <w:szCs w:val="22"/>
          <w:lang w:val="es-ES"/>
        </w:rPr>
        <w:t xml:space="preserve"> </w:t>
      </w:r>
    </w:p>
    <w:p w:rsidR="000569C6" w:rsidRPr="0073060C" w:rsidRDefault="000569C6" w:rsidP="00BF1E21">
      <w:pPr>
        <w:jc w:val="both"/>
        <w:rPr>
          <w:rFonts w:ascii="Arial" w:hAnsi="Arial" w:cs="Arial"/>
          <w:sz w:val="22"/>
          <w:szCs w:val="22"/>
          <w:lang w:val="es-ES"/>
        </w:rPr>
      </w:pPr>
    </w:p>
    <w:p w:rsidR="00BF1E21" w:rsidRPr="000569C6" w:rsidRDefault="00BF1E21" w:rsidP="000569C6">
      <w:pPr>
        <w:pStyle w:val="Ttulo3"/>
        <w:numPr>
          <w:ilvl w:val="2"/>
          <w:numId w:val="3"/>
        </w:numPr>
        <w:rPr>
          <w:sz w:val="22"/>
        </w:rPr>
      </w:pPr>
      <w:bookmarkStart w:id="13" w:name="_Toc397062048"/>
      <w:bookmarkStart w:id="14" w:name="_Toc488683805"/>
      <w:bookmarkStart w:id="15" w:name="_Toc505959617"/>
      <w:r w:rsidRPr="000569C6">
        <w:rPr>
          <w:sz w:val="22"/>
        </w:rPr>
        <w:t>Reservas presupuestales</w:t>
      </w:r>
      <w:bookmarkEnd w:id="13"/>
      <w:bookmarkEnd w:id="14"/>
      <w:bookmarkEnd w:id="15"/>
      <w:r w:rsidRPr="000569C6">
        <w:rPr>
          <w:sz w:val="22"/>
        </w:rPr>
        <w:t xml:space="preserve"> </w:t>
      </w:r>
    </w:p>
    <w:p w:rsidR="00BF1E21" w:rsidRPr="0073060C" w:rsidRDefault="00BF1E21" w:rsidP="00BF1E21">
      <w:pPr>
        <w:jc w:val="both"/>
        <w:rPr>
          <w:rFonts w:ascii="Arial" w:hAnsi="Arial" w:cs="Arial"/>
          <w:sz w:val="22"/>
          <w:szCs w:val="22"/>
        </w:rPr>
      </w:pPr>
    </w:p>
    <w:p w:rsidR="00BF1E21" w:rsidRPr="0073060C" w:rsidRDefault="00BF1E21" w:rsidP="00BF1E21">
      <w:pPr>
        <w:jc w:val="both"/>
        <w:rPr>
          <w:rFonts w:ascii="Arial" w:hAnsi="Arial" w:cs="Arial"/>
          <w:sz w:val="22"/>
          <w:szCs w:val="22"/>
          <w:lang w:val="es-ES"/>
        </w:rPr>
      </w:pPr>
      <w:r w:rsidRPr="0073060C">
        <w:rPr>
          <w:rFonts w:ascii="Arial" w:hAnsi="Arial" w:cs="Arial"/>
          <w:sz w:val="22"/>
          <w:szCs w:val="22"/>
          <w:lang w:val="es-ES"/>
        </w:rPr>
        <w:t>En la vigencia 2016 se generaron reservas presupuesta</w:t>
      </w:r>
      <w:r w:rsidR="00312351" w:rsidRPr="0073060C">
        <w:rPr>
          <w:rFonts w:ascii="Arial" w:hAnsi="Arial" w:cs="Arial"/>
          <w:sz w:val="22"/>
          <w:szCs w:val="22"/>
          <w:lang w:val="es-ES"/>
        </w:rPr>
        <w:t>les de inversión por un valor $</w:t>
      </w:r>
      <w:r w:rsidRPr="0073060C">
        <w:rPr>
          <w:rFonts w:ascii="Arial" w:hAnsi="Arial" w:cs="Arial"/>
          <w:sz w:val="22"/>
          <w:szCs w:val="22"/>
          <w:lang w:val="es-ES"/>
        </w:rPr>
        <w:t>1</w:t>
      </w:r>
      <w:r w:rsidR="00312351" w:rsidRPr="0073060C">
        <w:rPr>
          <w:rFonts w:ascii="Arial" w:hAnsi="Arial" w:cs="Arial"/>
          <w:sz w:val="22"/>
          <w:szCs w:val="22"/>
          <w:lang w:val="es-ES"/>
        </w:rPr>
        <w:t>9</w:t>
      </w:r>
      <w:r w:rsidRPr="0073060C">
        <w:rPr>
          <w:rFonts w:ascii="Arial" w:hAnsi="Arial" w:cs="Arial"/>
          <w:sz w:val="22"/>
          <w:szCs w:val="22"/>
          <w:lang w:val="es-ES"/>
        </w:rPr>
        <w:t>.</w:t>
      </w:r>
      <w:r w:rsidR="003750C1" w:rsidRPr="0073060C">
        <w:rPr>
          <w:rFonts w:ascii="Arial" w:hAnsi="Arial" w:cs="Arial"/>
          <w:sz w:val="22"/>
          <w:szCs w:val="22"/>
          <w:lang w:val="es-ES"/>
        </w:rPr>
        <w:t>496</w:t>
      </w:r>
      <w:r w:rsidRPr="0073060C">
        <w:rPr>
          <w:rFonts w:ascii="Arial" w:hAnsi="Arial" w:cs="Arial"/>
          <w:sz w:val="22"/>
          <w:szCs w:val="22"/>
          <w:lang w:val="es-ES"/>
        </w:rPr>
        <w:t xml:space="preserve"> millones, de las cuales </w:t>
      </w:r>
      <w:r w:rsidR="00497946" w:rsidRPr="0073060C">
        <w:rPr>
          <w:rFonts w:ascii="Arial" w:hAnsi="Arial" w:cs="Arial"/>
          <w:sz w:val="22"/>
          <w:szCs w:val="22"/>
          <w:lang w:val="es-ES"/>
        </w:rPr>
        <w:t>19.</w:t>
      </w:r>
      <w:r w:rsidR="00340C34" w:rsidRPr="0073060C">
        <w:rPr>
          <w:rFonts w:ascii="Arial" w:hAnsi="Arial" w:cs="Arial"/>
          <w:sz w:val="22"/>
          <w:szCs w:val="22"/>
          <w:lang w:val="es-ES"/>
        </w:rPr>
        <w:t>2</w:t>
      </w:r>
      <w:r w:rsidR="00497946" w:rsidRPr="0073060C">
        <w:rPr>
          <w:rFonts w:ascii="Arial" w:hAnsi="Arial" w:cs="Arial"/>
          <w:sz w:val="22"/>
          <w:szCs w:val="22"/>
          <w:lang w:val="es-ES"/>
        </w:rPr>
        <w:t>77</w:t>
      </w:r>
      <w:r w:rsidR="00340C34" w:rsidRPr="0073060C">
        <w:rPr>
          <w:rFonts w:ascii="Arial" w:hAnsi="Arial" w:cs="Arial"/>
          <w:sz w:val="22"/>
          <w:szCs w:val="22"/>
          <w:lang w:val="es-ES"/>
        </w:rPr>
        <w:t xml:space="preserve"> fueron constituidas bajo el plan de Desarro</w:t>
      </w:r>
      <w:r w:rsidR="00497946" w:rsidRPr="0073060C">
        <w:rPr>
          <w:rFonts w:ascii="Arial" w:hAnsi="Arial" w:cs="Arial"/>
          <w:sz w:val="22"/>
          <w:szCs w:val="22"/>
          <w:lang w:val="es-ES"/>
        </w:rPr>
        <w:t xml:space="preserve">llo Bogotá Mejor Para Todos y </w:t>
      </w:r>
      <w:r w:rsidR="00EE2D8C">
        <w:rPr>
          <w:rFonts w:ascii="Arial" w:hAnsi="Arial" w:cs="Arial"/>
          <w:sz w:val="22"/>
          <w:szCs w:val="22"/>
          <w:lang w:val="es-ES"/>
        </w:rPr>
        <w:t>$</w:t>
      </w:r>
      <w:r w:rsidR="003750C1" w:rsidRPr="0073060C">
        <w:rPr>
          <w:rFonts w:ascii="Arial" w:hAnsi="Arial" w:cs="Arial"/>
          <w:sz w:val="22"/>
          <w:szCs w:val="22"/>
          <w:lang w:val="es-ES"/>
        </w:rPr>
        <w:t>21</w:t>
      </w:r>
      <w:r w:rsidR="00497946" w:rsidRPr="0073060C">
        <w:rPr>
          <w:rFonts w:ascii="Arial" w:hAnsi="Arial" w:cs="Arial"/>
          <w:sz w:val="22"/>
          <w:szCs w:val="22"/>
          <w:lang w:val="es-ES"/>
        </w:rPr>
        <w:t>8</w:t>
      </w:r>
      <w:r w:rsidR="00EE2D8C">
        <w:rPr>
          <w:rFonts w:ascii="Arial" w:hAnsi="Arial" w:cs="Arial"/>
          <w:sz w:val="22"/>
          <w:szCs w:val="22"/>
          <w:lang w:val="es-ES"/>
        </w:rPr>
        <w:t xml:space="preserve"> millones</w:t>
      </w:r>
      <w:r w:rsidR="00497946" w:rsidRPr="0073060C">
        <w:rPr>
          <w:rFonts w:ascii="Arial" w:hAnsi="Arial" w:cs="Arial"/>
          <w:sz w:val="22"/>
          <w:szCs w:val="22"/>
          <w:lang w:val="es-ES"/>
        </w:rPr>
        <w:t xml:space="preserve"> en Bogotá Humana, </w:t>
      </w:r>
      <w:r w:rsidR="00AC719C" w:rsidRPr="0073060C">
        <w:rPr>
          <w:rFonts w:ascii="Arial" w:hAnsi="Arial" w:cs="Arial"/>
          <w:sz w:val="22"/>
          <w:szCs w:val="22"/>
          <w:lang w:val="es-ES"/>
        </w:rPr>
        <w:t xml:space="preserve">durante el año </w:t>
      </w:r>
      <w:r w:rsidRPr="0073060C">
        <w:rPr>
          <w:rFonts w:ascii="Arial" w:hAnsi="Arial" w:cs="Arial"/>
          <w:sz w:val="22"/>
          <w:szCs w:val="22"/>
          <w:lang w:val="es-ES"/>
        </w:rPr>
        <w:t>2017 se giraron $</w:t>
      </w:r>
      <w:r w:rsidR="003750C1" w:rsidRPr="0073060C">
        <w:rPr>
          <w:rFonts w:ascii="Arial" w:hAnsi="Arial" w:cs="Arial"/>
          <w:sz w:val="22"/>
          <w:szCs w:val="22"/>
          <w:lang w:val="es-ES"/>
        </w:rPr>
        <w:t>12</w:t>
      </w:r>
      <w:r w:rsidRPr="0073060C">
        <w:rPr>
          <w:rFonts w:ascii="Arial" w:hAnsi="Arial" w:cs="Arial"/>
          <w:sz w:val="22"/>
          <w:szCs w:val="22"/>
          <w:lang w:val="es-ES"/>
        </w:rPr>
        <w:t>.</w:t>
      </w:r>
      <w:r w:rsidR="003750C1" w:rsidRPr="0073060C">
        <w:rPr>
          <w:rFonts w:ascii="Arial" w:hAnsi="Arial" w:cs="Arial"/>
          <w:sz w:val="22"/>
          <w:szCs w:val="22"/>
          <w:lang w:val="es-ES"/>
        </w:rPr>
        <w:t>553</w:t>
      </w:r>
      <w:r w:rsidRPr="0073060C">
        <w:rPr>
          <w:rFonts w:ascii="Arial" w:hAnsi="Arial" w:cs="Arial"/>
          <w:sz w:val="22"/>
          <w:szCs w:val="22"/>
          <w:lang w:val="es-ES"/>
        </w:rPr>
        <w:t xml:space="preserve"> millones, correspondientes al </w:t>
      </w:r>
      <w:r w:rsidR="003750C1" w:rsidRPr="0073060C">
        <w:rPr>
          <w:rFonts w:ascii="Arial" w:hAnsi="Arial" w:cs="Arial"/>
          <w:sz w:val="22"/>
          <w:szCs w:val="22"/>
          <w:lang w:val="es-ES"/>
        </w:rPr>
        <w:t>61</w:t>
      </w:r>
      <w:r w:rsidRPr="0073060C">
        <w:rPr>
          <w:rFonts w:ascii="Arial" w:hAnsi="Arial" w:cs="Arial"/>
          <w:sz w:val="22"/>
          <w:szCs w:val="22"/>
          <w:lang w:val="es-ES"/>
        </w:rPr>
        <w:t>,</w:t>
      </w:r>
      <w:r w:rsidR="003750C1" w:rsidRPr="0073060C">
        <w:rPr>
          <w:rFonts w:ascii="Arial" w:hAnsi="Arial" w:cs="Arial"/>
          <w:sz w:val="22"/>
          <w:szCs w:val="22"/>
          <w:lang w:val="es-ES"/>
        </w:rPr>
        <w:t>3%</w:t>
      </w:r>
      <w:r w:rsidRPr="0073060C">
        <w:rPr>
          <w:rFonts w:ascii="Arial" w:hAnsi="Arial" w:cs="Arial"/>
          <w:sz w:val="22"/>
          <w:szCs w:val="22"/>
          <w:lang w:val="es-ES"/>
        </w:rPr>
        <w:t>.</w:t>
      </w:r>
    </w:p>
    <w:p w:rsidR="003750C1" w:rsidRPr="0073060C" w:rsidRDefault="003750C1" w:rsidP="00BF1E21">
      <w:pPr>
        <w:jc w:val="both"/>
        <w:rPr>
          <w:rFonts w:ascii="Arial" w:hAnsi="Arial" w:cs="Arial"/>
          <w:sz w:val="22"/>
          <w:szCs w:val="22"/>
          <w:lang w:val="es-ES"/>
        </w:rPr>
      </w:pPr>
    </w:p>
    <w:p w:rsidR="00BF1E21" w:rsidRPr="00EE2D8C" w:rsidRDefault="00EE2D8C" w:rsidP="00814584">
      <w:pPr>
        <w:pStyle w:val="Descripcin"/>
        <w:jc w:val="center"/>
        <w:rPr>
          <w:rFonts w:cs="Arial"/>
          <w:sz w:val="20"/>
          <w:szCs w:val="22"/>
        </w:rPr>
      </w:pPr>
      <w:r w:rsidRPr="00EE2D8C">
        <w:rPr>
          <w:rFonts w:cs="Arial"/>
          <w:sz w:val="20"/>
          <w:szCs w:val="22"/>
        </w:rPr>
        <w:t xml:space="preserve">Tabla </w:t>
      </w:r>
      <w:r w:rsidRPr="00EE2D8C">
        <w:rPr>
          <w:rFonts w:cs="Arial"/>
          <w:sz w:val="20"/>
          <w:szCs w:val="22"/>
        </w:rPr>
        <w:fldChar w:fldCharType="begin"/>
      </w:r>
      <w:r w:rsidRPr="00EE2D8C">
        <w:rPr>
          <w:rFonts w:cs="Arial"/>
          <w:sz w:val="20"/>
          <w:szCs w:val="22"/>
        </w:rPr>
        <w:instrText xml:space="preserve"> SEQ Tabla \* ARABIC </w:instrText>
      </w:r>
      <w:r w:rsidRPr="00EE2D8C">
        <w:rPr>
          <w:rFonts w:cs="Arial"/>
          <w:sz w:val="20"/>
          <w:szCs w:val="22"/>
        </w:rPr>
        <w:fldChar w:fldCharType="separate"/>
      </w:r>
      <w:r w:rsidR="000569C6">
        <w:rPr>
          <w:rFonts w:cs="Arial"/>
          <w:noProof/>
          <w:sz w:val="20"/>
          <w:szCs w:val="22"/>
        </w:rPr>
        <w:t>5</w:t>
      </w:r>
      <w:r w:rsidRPr="00EE2D8C">
        <w:rPr>
          <w:rFonts w:cs="Arial"/>
          <w:sz w:val="20"/>
          <w:szCs w:val="22"/>
        </w:rPr>
        <w:fldChar w:fldCharType="end"/>
      </w:r>
      <w:r w:rsidRPr="00EE2D8C">
        <w:rPr>
          <w:rFonts w:cs="Arial"/>
          <w:sz w:val="20"/>
          <w:szCs w:val="22"/>
          <w:lang w:val="es-CO"/>
        </w:rPr>
        <w:t xml:space="preserve">. </w:t>
      </w:r>
      <w:r w:rsidR="00BF1E21" w:rsidRPr="00EE2D8C">
        <w:rPr>
          <w:rFonts w:cs="Arial"/>
          <w:sz w:val="20"/>
          <w:szCs w:val="22"/>
        </w:rPr>
        <w:t>Ejecución de las reservas presupuestales de inversión</w:t>
      </w:r>
    </w:p>
    <w:tbl>
      <w:tblPr>
        <w:tblW w:w="5000" w:type="pct"/>
        <w:tblCellMar>
          <w:left w:w="70" w:type="dxa"/>
          <w:right w:w="70" w:type="dxa"/>
        </w:tblCellMar>
        <w:tblLook w:val="04A0" w:firstRow="1" w:lastRow="0" w:firstColumn="1" w:lastColumn="0" w:noHBand="0" w:noVBand="1"/>
      </w:tblPr>
      <w:tblGrid>
        <w:gridCol w:w="3828"/>
        <w:gridCol w:w="1392"/>
        <w:gridCol w:w="1115"/>
        <w:gridCol w:w="1113"/>
        <w:gridCol w:w="1372"/>
      </w:tblGrid>
      <w:tr w:rsidR="00E07A6B" w:rsidRPr="00D36A6D" w:rsidTr="00E07A6B">
        <w:trPr>
          <w:trHeight w:val="255"/>
        </w:trPr>
        <w:tc>
          <w:tcPr>
            <w:tcW w:w="2170" w:type="pct"/>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4B5A1F" w:rsidRPr="00D36A6D" w:rsidRDefault="00E07A6B" w:rsidP="004B5A1F">
            <w:pPr>
              <w:jc w:val="center"/>
              <w:rPr>
                <w:rFonts w:ascii="Arial" w:hAnsi="Arial" w:cs="Arial"/>
                <w:b/>
                <w:bCs/>
                <w:sz w:val="16"/>
                <w:szCs w:val="16"/>
                <w:lang w:val="es-CO" w:eastAsia="es-CO"/>
              </w:rPr>
            </w:pPr>
            <w:r w:rsidRPr="00D36A6D">
              <w:rPr>
                <w:rFonts w:ascii="Arial" w:hAnsi="Arial" w:cs="Arial"/>
                <w:b/>
                <w:bCs/>
                <w:sz w:val="16"/>
                <w:szCs w:val="16"/>
                <w:lang w:val="es-CO" w:eastAsia="es-CO"/>
              </w:rPr>
              <w:t>Proyecto de inversión</w:t>
            </w:r>
          </w:p>
        </w:tc>
        <w:tc>
          <w:tcPr>
            <w:tcW w:w="789" w:type="pct"/>
            <w:tcBorders>
              <w:top w:val="single" w:sz="8" w:space="0" w:color="auto"/>
              <w:left w:val="nil"/>
              <w:bottom w:val="single" w:sz="4" w:space="0" w:color="auto"/>
              <w:right w:val="single" w:sz="4" w:space="0" w:color="auto"/>
            </w:tcBorders>
            <w:shd w:val="clear" w:color="auto" w:fill="8DB3E2" w:themeFill="text2" w:themeFillTint="66"/>
            <w:vAlign w:val="center"/>
            <w:hideMark/>
          </w:tcPr>
          <w:p w:rsidR="004B5A1F" w:rsidRPr="00D36A6D" w:rsidRDefault="00E07A6B" w:rsidP="004B5A1F">
            <w:pPr>
              <w:jc w:val="center"/>
              <w:rPr>
                <w:rFonts w:ascii="Arial" w:hAnsi="Arial" w:cs="Arial"/>
                <w:b/>
                <w:bCs/>
                <w:sz w:val="16"/>
                <w:szCs w:val="16"/>
                <w:lang w:val="es-CO" w:eastAsia="es-CO"/>
              </w:rPr>
            </w:pPr>
            <w:r w:rsidRPr="00D36A6D">
              <w:rPr>
                <w:rFonts w:ascii="Arial" w:hAnsi="Arial" w:cs="Arial"/>
                <w:b/>
                <w:bCs/>
                <w:sz w:val="16"/>
                <w:szCs w:val="16"/>
                <w:lang w:val="es-CO" w:eastAsia="es-CO"/>
              </w:rPr>
              <w:t>Reservas</w:t>
            </w:r>
          </w:p>
        </w:tc>
        <w:tc>
          <w:tcPr>
            <w:tcW w:w="632" w:type="pct"/>
            <w:tcBorders>
              <w:top w:val="single" w:sz="8" w:space="0" w:color="auto"/>
              <w:left w:val="nil"/>
              <w:bottom w:val="single" w:sz="4" w:space="0" w:color="auto"/>
              <w:right w:val="single" w:sz="4" w:space="0" w:color="auto"/>
            </w:tcBorders>
            <w:shd w:val="clear" w:color="auto" w:fill="8DB3E2" w:themeFill="text2" w:themeFillTint="66"/>
            <w:vAlign w:val="center"/>
            <w:hideMark/>
          </w:tcPr>
          <w:p w:rsidR="004B5A1F" w:rsidRPr="00D36A6D" w:rsidRDefault="00E07A6B" w:rsidP="004B5A1F">
            <w:pPr>
              <w:jc w:val="center"/>
              <w:rPr>
                <w:rFonts w:ascii="Arial" w:hAnsi="Arial" w:cs="Arial"/>
                <w:b/>
                <w:bCs/>
                <w:sz w:val="16"/>
                <w:szCs w:val="16"/>
                <w:lang w:val="es-CO" w:eastAsia="es-CO"/>
              </w:rPr>
            </w:pPr>
            <w:r w:rsidRPr="00D36A6D">
              <w:rPr>
                <w:rFonts w:ascii="Arial" w:hAnsi="Arial" w:cs="Arial"/>
                <w:b/>
                <w:bCs/>
                <w:sz w:val="16"/>
                <w:szCs w:val="16"/>
                <w:lang w:val="es-CO" w:eastAsia="es-CO"/>
              </w:rPr>
              <w:t>Pagos</w:t>
            </w:r>
          </w:p>
        </w:tc>
        <w:tc>
          <w:tcPr>
            <w:tcW w:w="631" w:type="pct"/>
            <w:tcBorders>
              <w:top w:val="single" w:sz="8" w:space="0" w:color="auto"/>
              <w:left w:val="nil"/>
              <w:bottom w:val="single" w:sz="4" w:space="0" w:color="auto"/>
              <w:right w:val="single" w:sz="4" w:space="0" w:color="auto"/>
            </w:tcBorders>
            <w:shd w:val="clear" w:color="auto" w:fill="8DB3E2" w:themeFill="text2" w:themeFillTint="66"/>
            <w:vAlign w:val="center"/>
            <w:hideMark/>
          </w:tcPr>
          <w:p w:rsidR="004B5A1F" w:rsidRPr="00D36A6D" w:rsidRDefault="00E07A6B" w:rsidP="004B5A1F">
            <w:pPr>
              <w:jc w:val="center"/>
              <w:rPr>
                <w:rFonts w:ascii="Arial" w:hAnsi="Arial" w:cs="Arial"/>
                <w:b/>
                <w:bCs/>
                <w:sz w:val="16"/>
                <w:szCs w:val="16"/>
                <w:lang w:val="es-CO" w:eastAsia="es-CO"/>
              </w:rPr>
            </w:pPr>
            <w:r w:rsidRPr="00D36A6D">
              <w:rPr>
                <w:rFonts w:ascii="Arial" w:hAnsi="Arial" w:cs="Arial"/>
                <w:b/>
                <w:bCs/>
                <w:sz w:val="16"/>
                <w:szCs w:val="16"/>
                <w:lang w:val="es-CO" w:eastAsia="es-CO"/>
              </w:rPr>
              <w:t>% de giros</w:t>
            </w:r>
          </w:p>
        </w:tc>
        <w:tc>
          <w:tcPr>
            <w:tcW w:w="778" w:type="pct"/>
            <w:tcBorders>
              <w:top w:val="single" w:sz="8" w:space="0" w:color="auto"/>
              <w:left w:val="nil"/>
              <w:bottom w:val="single" w:sz="4" w:space="0" w:color="auto"/>
              <w:right w:val="single" w:sz="8" w:space="0" w:color="auto"/>
            </w:tcBorders>
            <w:shd w:val="clear" w:color="auto" w:fill="8DB3E2" w:themeFill="text2" w:themeFillTint="66"/>
            <w:vAlign w:val="center"/>
            <w:hideMark/>
          </w:tcPr>
          <w:p w:rsidR="004B5A1F" w:rsidRPr="00D36A6D" w:rsidRDefault="00E07A6B" w:rsidP="004B5A1F">
            <w:pPr>
              <w:jc w:val="center"/>
              <w:rPr>
                <w:rFonts w:ascii="Arial" w:hAnsi="Arial" w:cs="Arial"/>
                <w:b/>
                <w:bCs/>
                <w:sz w:val="16"/>
                <w:szCs w:val="16"/>
                <w:lang w:val="es-CO" w:eastAsia="es-CO"/>
              </w:rPr>
            </w:pPr>
            <w:r w:rsidRPr="00D36A6D">
              <w:rPr>
                <w:rFonts w:ascii="Arial" w:hAnsi="Arial" w:cs="Arial"/>
                <w:b/>
                <w:bCs/>
                <w:sz w:val="16"/>
                <w:szCs w:val="16"/>
                <w:lang w:val="es-CO" w:eastAsia="es-CO"/>
              </w:rPr>
              <w:t>Saldo por girar</w:t>
            </w:r>
          </w:p>
        </w:tc>
      </w:tr>
      <w:tr w:rsidR="00E07A6B" w:rsidRPr="00D36A6D" w:rsidTr="00E07A6B">
        <w:trPr>
          <w:trHeight w:val="447"/>
        </w:trPr>
        <w:tc>
          <w:tcPr>
            <w:tcW w:w="2170" w:type="pct"/>
            <w:tcBorders>
              <w:top w:val="nil"/>
              <w:left w:val="single" w:sz="4" w:space="0" w:color="auto"/>
              <w:bottom w:val="single" w:sz="4" w:space="0" w:color="auto"/>
              <w:right w:val="single" w:sz="4" w:space="0" w:color="auto"/>
            </w:tcBorders>
            <w:shd w:val="clear" w:color="000000" w:fill="FFFFFF"/>
            <w:vAlign w:val="center"/>
            <w:hideMark/>
          </w:tcPr>
          <w:p w:rsidR="004B5A1F" w:rsidRPr="00D36A6D" w:rsidRDefault="004B5A1F" w:rsidP="00E07A6B">
            <w:pPr>
              <w:rPr>
                <w:rFonts w:ascii="Arial" w:hAnsi="Arial" w:cs="Arial"/>
                <w:color w:val="000000"/>
                <w:sz w:val="16"/>
                <w:szCs w:val="16"/>
                <w:lang w:val="es-CO" w:eastAsia="es-CO"/>
              </w:rPr>
            </w:pPr>
            <w:r w:rsidRPr="00D36A6D">
              <w:rPr>
                <w:rFonts w:ascii="Arial" w:hAnsi="Arial" w:cs="Arial"/>
                <w:color w:val="000000"/>
                <w:sz w:val="16"/>
                <w:szCs w:val="16"/>
                <w:lang w:val="es-CO" w:eastAsia="es-CO"/>
              </w:rPr>
              <w:t>487 - Gestión de suelo para la</w:t>
            </w:r>
            <w:r w:rsidR="00E07A6B" w:rsidRPr="00D36A6D">
              <w:rPr>
                <w:rFonts w:ascii="Arial" w:hAnsi="Arial" w:cs="Arial"/>
                <w:color w:val="000000"/>
                <w:sz w:val="16"/>
                <w:szCs w:val="16"/>
                <w:lang w:val="es-CO" w:eastAsia="es-CO"/>
              </w:rPr>
              <w:t xml:space="preserve"> </w:t>
            </w:r>
            <w:r w:rsidRPr="00D36A6D">
              <w:rPr>
                <w:rFonts w:ascii="Arial" w:hAnsi="Arial" w:cs="Arial"/>
                <w:color w:val="000000"/>
                <w:sz w:val="16"/>
                <w:szCs w:val="16"/>
                <w:lang w:val="es-CO" w:eastAsia="es-CO"/>
              </w:rPr>
              <w:t>construcción de vivienda y usos complementarios</w:t>
            </w:r>
          </w:p>
        </w:tc>
        <w:tc>
          <w:tcPr>
            <w:tcW w:w="789" w:type="pct"/>
            <w:tcBorders>
              <w:top w:val="nil"/>
              <w:left w:val="nil"/>
              <w:bottom w:val="single" w:sz="4"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sz w:val="16"/>
                <w:szCs w:val="16"/>
                <w:lang w:val="es-CO" w:eastAsia="es-CO"/>
              </w:rPr>
            </w:pPr>
            <w:r w:rsidRPr="00D36A6D">
              <w:rPr>
                <w:rFonts w:ascii="Arial" w:hAnsi="Arial" w:cs="Arial"/>
                <w:sz w:val="16"/>
                <w:szCs w:val="16"/>
                <w:lang w:val="es-CO" w:eastAsia="es-CO"/>
              </w:rPr>
              <w:t>5.690</w:t>
            </w:r>
          </w:p>
        </w:tc>
        <w:tc>
          <w:tcPr>
            <w:tcW w:w="632" w:type="pct"/>
            <w:tcBorders>
              <w:top w:val="nil"/>
              <w:left w:val="nil"/>
              <w:bottom w:val="single" w:sz="4" w:space="0" w:color="auto"/>
              <w:right w:val="single" w:sz="4" w:space="0" w:color="auto"/>
            </w:tcBorders>
            <w:shd w:val="clear" w:color="000000" w:fill="FFFFFF"/>
            <w:vAlign w:val="center"/>
            <w:hideMark/>
          </w:tcPr>
          <w:p w:rsidR="004B5A1F" w:rsidRPr="00D36A6D" w:rsidRDefault="003750C1" w:rsidP="00E07A6B">
            <w:pPr>
              <w:jc w:val="center"/>
              <w:rPr>
                <w:rFonts w:ascii="Arial" w:hAnsi="Arial" w:cs="Arial"/>
                <w:sz w:val="16"/>
                <w:szCs w:val="16"/>
                <w:lang w:val="es-CO" w:eastAsia="es-CO"/>
              </w:rPr>
            </w:pPr>
            <w:r w:rsidRPr="00D36A6D">
              <w:rPr>
                <w:rFonts w:ascii="Arial" w:hAnsi="Arial" w:cs="Arial"/>
                <w:sz w:val="16"/>
                <w:szCs w:val="16"/>
                <w:lang w:val="es-CO" w:eastAsia="es-CO"/>
              </w:rPr>
              <w:t>685</w:t>
            </w:r>
          </w:p>
        </w:tc>
        <w:tc>
          <w:tcPr>
            <w:tcW w:w="631" w:type="pct"/>
            <w:tcBorders>
              <w:top w:val="nil"/>
              <w:left w:val="nil"/>
              <w:bottom w:val="single" w:sz="4" w:space="0" w:color="auto"/>
              <w:right w:val="single" w:sz="4" w:space="0" w:color="auto"/>
            </w:tcBorders>
            <w:shd w:val="clear" w:color="000000" w:fill="FFFFFF"/>
            <w:vAlign w:val="center"/>
            <w:hideMark/>
          </w:tcPr>
          <w:p w:rsidR="004B5A1F" w:rsidRPr="00D36A6D" w:rsidRDefault="003750C1" w:rsidP="00E07A6B">
            <w:pPr>
              <w:jc w:val="center"/>
              <w:rPr>
                <w:rFonts w:ascii="Arial" w:hAnsi="Arial" w:cs="Arial"/>
                <w:sz w:val="16"/>
                <w:szCs w:val="16"/>
                <w:lang w:val="es-CO" w:eastAsia="es-CO"/>
              </w:rPr>
            </w:pPr>
            <w:r w:rsidRPr="00D36A6D">
              <w:rPr>
                <w:rFonts w:ascii="Arial" w:hAnsi="Arial" w:cs="Arial"/>
                <w:sz w:val="16"/>
                <w:szCs w:val="16"/>
                <w:lang w:val="es-CO" w:eastAsia="es-CO"/>
              </w:rPr>
              <w:t>12</w:t>
            </w:r>
            <w:r w:rsidR="004B5A1F" w:rsidRPr="00D36A6D">
              <w:rPr>
                <w:rFonts w:ascii="Arial" w:hAnsi="Arial" w:cs="Arial"/>
                <w:sz w:val="16"/>
                <w:szCs w:val="16"/>
                <w:lang w:val="es-CO" w:eastAsia="es-CO"/>
              </w:rPr>
              <w:t>%</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3750C1"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5.005</w:t>
            </w:r>
          </w:p>
        </w:tc>
      </w:tr>
      <w:tr w:rsidR="00E07A6B" w:rsidRPr="00D36A6D" w:rsidTr="00E07A6B">
        <w:trPr>
          <w:trHeight w:val="269"/>
        </w:trPr>
        <w:tc>
          <w:tcPr>
            <w:tcW w:w="2170" w:type="pct"/>
            <w:tcBorders>
              <w:top w:val="nil"/>
              <w:left w:val="single" w:sz="4" w:space="0" w:color="auto"/>
              <w:bottom w:val="single" w:sz="4" w:space="0" w:color="auto"/>
              <w:right w:val="single" w:sz="4" w:space="0" w:color="auto"/>
            </w:tcBorders>
            <w:shd w:val="clear" w:color="000000" w:fill="FFFFFF"/>
            <w:vAlign w:val="center"/>
            <w:hideMark/>
          </w:tcPr>
          <w:p w:rsidR="004B5A1F" w:rsidRPr="00D36A6D" w:rsidRDefault="004B5A1F" w:rsidP="00E07A6B">
            <w:pPr>
              <w:rPr>
                <w:rFonts w:ascii="Arial" w:hAnsi="Arial" w:cs="Arial"/>
                <w:color w:val="000000"/>
                <w:sz w:val="16"/>
                <w:szCs w:val="16"/>
                <w:lang w:val="es-CO" w:eastAsia="es-CO"/>
              </w:rPr>
            </w:pPr>
            <w:r w:rsidRPr="00D36A6D">
              <w:rPr>
                <w:rFonts w:ascii="Arial" w:hAnsi="Arial" w:cs="Arial"/>
                <w:color w:val="000000"/>
                <w:sz w:val="16"/>
                <w:szCs w:val="16"/>
                <w:lang w:val="es-CO" w:eastAsia="es-CO"/>
              </w:rPr>
              <w:t>800 - Apoyo a la generación de vivienda</w:t>
            </w:r>
          </w:p>
        </w:tc>
        <w:tc>
          <w:tcPr>
            <w:tcW w:w="789" w:type="pct"/>
            <w:tcBorders>
              <w:top w:val="nil"/>
              <w:left w:val="nil"/>
              <w:bottom w:val="single" w:sz="4"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sz w:val="16"/>
                <w:szCs w:val="16"/>
                <w:lang w:val="es-CO" w:eastAsia="es-CO"/>
              </w:rPr>
            </w:pPr>
            <w:r w:rsidRPr="00D36A6D">
              <w:rPr>
                <w:rFonts w:ascii="Arial" w:hAnsi="Arial" w:cs="Arial"/>
                <w:sz w:val="16"/>
                <w:szCs w:val="16"/>
                <w:lang w:val="es-CO" w:eastAsia="es-CO"/>
              </w:rPr>
              <w:t>13</w:t>
            </w:r>
          </w:p>
        </w:tc>
        <w:tc>
          <w:tcPr>
            <w:tcW w:w="632" w:type="pct"/>
            <w:tcBorders>
              <w:top w:val="nil"/>
              <w:left w:val="nil"/>
              <w:bottom w:val="single" w:sz="4"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sz w:val="16"/>
                <w:szCs w:val="16"/>
                <w:lang w:val="es-CO" w:eastAsia="es-CO"/>
              </w:rPr>
            </w:pPr>
            <w:r w:rsidRPr="00D36A6D">
              <w:rPr>
                <w:rFonts w:ascii="Arial" w:hAnsi="Arial" w:cs="Arial"/>
                <w:sz w:val="16"/>
                <w:szCs w:val="16"/>
                <w:lang w:val="es-CO" w:eastAsia="es-CO"/>
              </w:rPr>
              <w:t>13</w:t>
            </w:r>
          </w:p>
        </w:tc>
        <w:tc>
          <w:tcPr>
            <w:tcW w:w="631" w:type="pct"/>
            <w:tcBorders>
              <w:top w:val="nil"/>
              <w:left w:val="nil"/>
              <w:bottom w:val="single" w:sz="4" w:space="0" w:color="auto"/>
              <w:right w:val="single" w:sz="4" w:space="0" w:color="auto"/>
            </w:tcBorders>
            <w:shd w:val="clear" w:color="000000" w:fill="FFFFFF"/>
            <w:vAlign w:val="center"/>
            <w:hideMark/>
          </w:tcPr>
          <w:p w:rsidR="004B5A1F" w:rsidRPr="00D36A6D" w:rsidRDefault="00E07A6B" w:rsidP="00E07A6B">
            <w:pPr>
              <w:jc w:val="center"/>
              <w:rPr>
                <w:rFonts w:ascii="Arial" w:hAnsi="Arial" w:cs="Arial"/>
                <w:sz w:val="16"/>
                <w:szCs w:val="16"/>
                <w:lang w:val="es-CO" w:eastAsia="es-CO"/>
              </w:rPr>
            </w:pPr>
            <w:r w:rsidRPr="00D36A6D">
              <w:rPr>
                <w:rFonts w:ascii="Arial" w:hAnsi="Arial" w:cs="Arial"/>
                <w:sz w:val="16"/>
                <w:szCs w:val="16"/>
                <w:lang w:val="es-CO" w:eastAsia="es-CO"/>
              </w:rPr>
              <w:t>100</w:t>
            </w:r>
            <w:r w:rsidR="004B5A1F" w:rsidRPr="00D36A6D">
              <w:rPr>
                <w:rFonts w:ascii="Arial" w:hAnsi="Arial" w:cs="Arial"/>
                <w:sz w:val="16"/>
                <w:szCs w:val="16"/>
                <w:lang w:val="es-CO" w:eastAsia="es-CO"/>
              </w:rPr>
              <w:t>%</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p>
        </w:tc>
      </w:tr>
      <w:tr w:rsidR="00E07A6B" w:rsidRPr="00D36A6D" w:rsidTr="00E07A6B">
        <w:trPr>
          <w:trHeight w:val="416"/>
        </w:trPr>
        <w:tc>
          <w:tcPr>
            <w:tcW w:w="2170" w:type="pct"/>
            <w:tcBorders>
              <w:top w:val="nil"/>
              <w:left w:val="single" w:sz="4" w:space="0" w:color="auto"/>
              <w:bottom w:val="single" w:sz="4" w:space="0" w:color="auto"/>
              <w:right w:val="single" w:sz="4" w:space="0" w:color="auto"/>
            </w:tcBorders>
            <w:shd w:val="clear" w:color="000000" w:fill="FFFFFF"/>
            <w:vAlign w:val="center"/>
            <w:hideMark/>
          </w:tcPr>
          <w:p w:rsidR="004B5A1F" w:rsidRPr="00D36A6D" w:rsidRDefault="004B5A1F" w:rsidP="00E07A6B">
            <w:pPr>
              <w:rPr>
                <w:rFonts w:ascii="Arial" w:hAnsi="Arial" w:cs="Arial"/>
                <w:color w:val="000000"/>
                <w:sz w:val="16"/>
                <w:szCs w:val="16"/>
                <w:lang w:val="es-CO" w:eastAsia="es-CO"/>
              </w:rPr>
            </w:pPr>
            <w:r w:rsidRPr="00D36A6D">
              <w:rPr>
                <w:rFonts w:ascii="Arial" w:hAnsi="Arial" w:cs="Arial"/>
                <w:color w:val="000000"/>
                <w:sz w:val="16"/>
                <w:szCs w:val="16"/>
                <w:lang w:val="es-CO" w:eastAsia="es-CO"/>
              </w:rPr>
              <w:t>1144 - Gestión para el suministro de agua potable en el D. C.</w:t>
            </w:r>
          </w:p>
        </w:tc>
        <w:tc>
          <w:tcPr>
            <w:tcW w:w="789" w:type="pct"/>
            <w:tcBorders>
              <w:top w:val="nil"/>
              <w:left w:val="nil"/>
              <w:bottom w:val="single" w:sz="4"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sz w:val="16"/>
                <w:szCs w:val="16"/>
                <w:lang w:val="es-CO" w:eastAsia="es-CO"/>
              </w:rPr>
            </w:pPr>
            <w:r w:rsidRPr="00D36A6D">
              <w:rPr>
                <w:rFonts w:ascii="Arial" w:hAnsi="Arial" w:cs="Arial"/>
                <w:sz w:val="16"/>
                <w:szCs w:val="16"/>
                <w:lang w:val="es-CO" w:eastAsia="es-CO"/>
              </w:rPr>
              <w:t>895</w:t>
            </w:r>
          </w:p>
        </w:tc>
        <w:tc>
          <w:tcPr>
            <w:tcW w:w="632" w:type="pct"/>
            <w:tcBorders>
              <w:top w:val="nil"/>
              <w:left w:val="nil"/>
              <w:bottom w:val="single" w:sz="4" w:space="0" w:color="auto"/>
              <w:right w:val="single" w:sz="4" w:space="0" w:color="auto"/>
            </w:tcBorders>
            <w:shd w:val="clear" w:color="000000" w:fill="FFFFFF"/>
            <w:vAlign w:val="center"/>
            <w:hideMark/>
          </w:tcPr>
          <w:p w:rsidR="004B5A1F" w:rsidRPr="00D36A6D" w:rsidRDefault="003750C1" w:rsidP="00E07A6B">
            <w:pPr>
              <w:jc w:val="center"/>
              <w:rPr>
                <w:rFonts w:ascii="Arial" w:hAnsi="Arial" w:cs="Arial"/>
                <w:sz w:val="16"/>
                <w:szCs w:val="16"/>
                <w:lang w:val="es-CO" w:eastAsia="es-CO"/>
              </w:rPr>
            </w:pPr>
            <w:r w:rsidRPr="00D36A6D">
              <w:rPr>
                <w:rFonts w:ascii="Arial" w:hAnsi="Arial" w:cs="Arial"/>
                <w:sz w:val="16"/>
                <w:szCs w:val="16"/>
                <w:lang w:val="es-CO" w:eastAsia="es-CO"/>
              </w:rPr>
              <w:t>719</w:t>
            </w:r>
          </w:p>
        </w:tc>
        <w:tc>
          <w:tcPr>
            <w:tcW w:w="631" w:type="pct"/>
            <w:tcBorders>
              <w:top w:val="nil"/>
              <w:left w:val="nil"/>
              <w:bottom w:val="single" w:sz="4" w:space="0" w:color="auto"/>
              <w:right w:val="single" w:sz="4" w:space="0" w:color="auto"/>
            </w:tcBorders>
            <w:shd w:val="clear" w:color="000000" w:fill="FFFFFF"/>
            <w:vAlign w:val="center"/>
            <w:hideMark/>
          </w:tcPr>
          <w:p w:rsidR="004B5A1F" w:rsidRPr="00D36A6D" w:rsidRDefault="003750C1" w:rsidP="00E07A6B">
            <w:pPr>
              <w:jc w:val="center"/>
              <w:rPr>
                <w:rFonts w:ascii="Arial" w:hAnsi="Arial" w:cs="Arial"/>
                <w:sz w:val="16"/>
                <w:szCs w:val="16"/>
                <w:lang w:val="es-CO" w:eastAsia="es-CO"/>
              </w:rPr>
            </w:pPr>
            <w:r w:rsidRPr="00D36A6D">
              <w:rPr>
                <w:rFonts w:ascii="Arial" w:hAnsi="Arial" w:cs="Arial"/>
                <w:sz w:val="16"/>
                <w:szCs w:val="16"/>
                <w:lang w:val="es-CO" w:eastAsia="es-CO"/>
              </w:rPr>
              <w:t>80</w:t>
            </w:r>
            <w:r w:rsidR="004B5A1F" w:rsidRPr="00D36A6D">
              <w:rPr>
                <w:rFonts w:ascii="Arial" w:hAnsi="Arial" w:cs="Arial"/>
                <w:sz w:val="16"/>
                <w:szCs w:val="16"/>
                <w:lang w:val="es-CO" w:eastAsia="es-CO"/>
              </w:rPr>
              <w:t>,3%</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382</w:t>
            </w:r>
          </w:p>
        </w:tc>
      </w:tr>
      <w:tr w:rsidR="00E07A6B" w:rsidRPr="00D36A6D" w:rsidTr="00E07A6B">
        <w:trPr>
          <w:trHeight w:val="421"/>
        </w:trPr>
        <w:tc>
          <w:tcPr>
            <w:tcW w:w="2170" w:type="pct"/>
            <w:tcBorders>
              <w:top w:val="nil"/>
              <w:left w:val="single" w:sz="4" w:space="0" w:color="auto"/>
              <w:bottom w:val="single" w:sz="4" w:space="0" w:color="auto"/>
              <w:right w:val="single" w:sz="4" w:space="0" w:color="auto"/>
            </w:tcBorders>
            <w:shd w:val="clear" w:color="000000" w:fill="FFFFFF"/>
            <w:vAlign w:val="center"/>
            <w:hideMark/>
          </w:tcPr>
          <w:p w:rsidR="004B5A1F" w:rsidRPr="00D36A6D" w:rsidRDefault="004B5A1F" w:rsidP="00E07A6B">
            <w:pPr>
              <w:rPr>
                <w:rFonts w:ascii="Arial" w:hAnsi="Arial" w:cs="Arial"/>
                <w:color w:val="000000"/>
                <w:sz w:val="16"/>
                <w:szCs w:val="16"/>
                <w:lang w:val="es-CO" w:eastAsia="es-CO"/>
              </w:rPr>
            </w:pPr>
            <w:r w:rsidRPr="00D36A6D">
              <w:rPr>
                <w:rFonts w:ascii="Arial" w:hAnsi="Arial" w:cs="Arial"/>
                <w:color w:val="000000"/>
                <w:sz w:val="16"/>
                <w:szCs w:val="16"/>
                <w:lang w:val="es-CO" w:eastAsia="es-CO"/>
              </w:rPr>
              <w:t>1151 - Formulación de la política de gestión integral del hábitat 2018 - 2030</w:t>
            </w:r>
          </w:p>
        </w:tc>
        <w:tc>
          <w:tcPr>
            <w:tcW w:w="789" w:type="pct"/>
            <w:tcBorders>
              <w:top w:val="nil"/>
              <w:left w:val="nil"/>
              <w:bottom w:val="single" w:sz="4"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sz w:val="16"/>
                <w:szCs w:val="16"/>
                <w:lang w:val="es-CO" w:eastAsia="es-CO"/>
              </w:rPr>
            </w:pPr>
            <w:r w:rsidRPr="00D36A6D">
              <w:rPr>
                <w:rFonts w:ascii="Arial" w:hAnsi="Arial" w:cs="Arial"/>
                <w:sz w:val="16"/>
                <w:szCs w:val="16"/>
                <w:lang w:val="es-CO" w:eastAsia="es-CO"/>
              </w:rPr>
              <w:t>65</w:t>
            </w:r>
          </w:p>
        </w:tc>
        <w:tc>
          <w:tcPr>
            <w:tcW w:w="632" w:type="pct"/>
            <w:tcBorders>
              <w:top w:val="nil"/>
              <w:left w:val="nil"/>
              <w:bottom w:val="single" w:sz="4"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sz w:val="16"/>
                <w:szCs w:val="16"/>
                <w:lang w:val="es-CO" w:eastAsia="es-CO"/>
              </w:rPr>
            </w:pPr>
            <w:r w:rsidRPr="00D36A6D">
              <w:rPr>
                <w:rFonts w:ascii="Arial" w:hAnsi="Arial" w:cs="Arial"/>
                <w:sz w:val="16"/>
                <w:szCs w:val="16"/>
                <w:lang w:val="es-CO" w:eastAsia="es-CO"/>
              </w:rPr>
              <w:t>65</w:t>
            </w:r>
          </w:p>
        </w:tc>
        <w:tc>
          <w:tcPr>
            <w:tcW w:w="631" w:type="pct"/>
            <w:tcBorders>
              <w:top w:val="nil"/>
              <w:left w:val="nil"/>
              <w:bottom w:val="single" w:sz="4" w:space="0" w:color="auto"/>
              <w:right w:val="single" w:sz="4" w:space="0" w:color="auto"/>
            </w:tcBorders>
            <w:shd w:val="clear" w:color="000000" w:fill="FFFFFF"/>
            <w:vAlign w:val="center"/>
            <w:hideMark/>
          </w:tcPr>
          <w:p w:rsidR="004B5A1F" w:rsidRPr="00D36A6D" w:rsidRDefault="00E07A6B" w:rsidP="00E07A6B">
            <w:pPr>
              <w:jc w:val="center"/>
              <w:rPr>
                <w:rFonts w:ascii="Arial" w:hAnsi="Arial" w:cs="Arial"/>
                <w:sz w:val="16"/>
                <w:szCs w:val="16"/>
                <w:lang w:val="es-CO" w:eastAsia="es-CO"/>
              </w:rPr>
            </w:pPr>
            <w:r w:rsidRPr="00D36A6D">
              <w:rPr>
                <w:rFonts w:ascii="Arial" w:hAnsi="Arial" w:cs="Arial"/>
                <w:sz w:val="16"/>
                <w:szCs w:val="16"/>
                <w:lang w:val="es-CO" w:eastAsia="es-CO"/>
              </w:rPr>
              <w:t>100</w:t>
            </w:r>
            <w:r w:rsidR="004B5A1F" w:rsidRPr="00D36A6D">
              <w:rPr>
                <w:rFonts w:ascii="Arial" w:hAnsi="Arial" w:cs="Arial"/>
                <w:sz w:val="16"/>
                <w:szCs w:val="16"/>
                <w:lang w:val="es-CO" w:eastAsia="es-CO"/>
              </w:rPr>
              <w:t>%</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p>
        </w:tc>
      </w:tr>
      <w:tr w:rsidR="00E07A6B" w:rsidRPr="00D36A6D" w:rsidTr="00E07A6B">
        <w:trPr>
          <w:trHeight w:val="271"/>
        </w:trPr>
        <w:tc>
          <w:tcPr>
            <w:tcW w:w="2170" w:type="pct"/>
            <w:tcBorders>
              <w:top w:val="nil"/>
              <w:left w:val="single" w:sz="4" w:space="0" w:color="auto"/>
              <w:bottom w:val="single" w:sz="4" w:space="0" w:color="auto"/>
              <w:right w:val="single" w:sz="4" w:space="0" w:color="auto"/>
            </w:tcBorders>
            <w:shd w:val="clear" w:color="000000" w:fill="FFFFFF"/>
            <w:vAlign w:val="center"/>
            <w:hideMark/>
          </w:tcPr>
          <w:p w:rsidR="004B5A1F" w:rsidRPr="00D36A6D" w:rsidRDefault="004B5A1F" w:rsidP="00E07A6B">
            <w:pPr>
              <w:rPr>
                <w:rFonts w:ascii="Arial" w:hAnsi="Arial" w:cs="Arial"/>
                <w:color w:val="000000"/>
                <w:sz w:val="16"/>
                <w:szCs w:val="16"/>
                <w:lang w:val="es-CO" w:eastAsia="es-CO"/>
              </w:rPr>
            </w:pPr>
            <w:r w:rsidRPr="00D36A6D">
              <w:rPr>
                <w:rFonts w:ascii="Arial" w:hAnsi="Arial" w:cs="Arial"/>
                <w:color w:val="000000"/>
                <w:sz w:val="16"/>
                <w:szCs w:val="16"/>
                <w:lang w:val="es-CO" w:eastAsia="es-CO"/>
              </w:rPr>
              <w:t>1153 - Intervenciones integrales de mejoramiento</w:t>
            </w:r>
          </w:p>
        </w:tc>
        <w:tc>
          <w:tcPr>
            <w:tcW w:w="789" w:type="pct"/>
            <w:tcBorders>
              <w:top w:val="nil"/>
              <w:left w:val="nil"/>
              <w:bottom w:val="single" w:sz="4"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sz w:val="16"/>
                <w:szCs w:val="16"/>
                <w:lang w:val="es-CO" w:eastAsia="es-CO"/>
              </w:rPr>
            </w:pPr>
            <w:r w:rsidRPr="00D36A6D">
              <w:rPr>
                <w:rFonts w:ascii="Arial" w:hAnsi="Arial" w:cs="Arial"/>
                <w:sz w:val="16"/>
                <w:szCs w:val="16"/>
                <w:lang w:val="es-CO" w:eastAsia="es-CO"/>
              </w:rPr>
              <w:t>9.896</w:t>
            </w:r>
          </w:p>
        </w:tc>
        <w:tc>
          <w:tcPr>
            <w:tcW w:w="632" w:type="pct"/>
            <w:tcBorders>
              <w:top w:val="nil"/>
              <w:left w:val="nil"/>
              <w:bottom w:val="single" w:sz="4" w:space="0" w:color="auto"/>
              <w:right w:val="single" w:sz="4" w:space="0" w:color="auto"/>
            </w:tcBorders>
            <w:shd w:val="clear" w:color="000000" w:fill="FFFFFF"/>
            <w:vAlign w:val="center"/>
            <w:hideMark/>
          </w:tcPr>
          <w:p w:rsidR="004B5A1F" w:rsidRPr="00D36A6D" w:rsidRDefault="003750C1" w:rsidP="00E07A6B">
            <w:pPr>
              <w:jc w:val="center"/>
              <w:rPr>
                <w:rFonts w:ascii="Arial" w:hAnsi="Arial" w:cs="Arial"/>
                <w:sz w:val="16"/>
                <w:szCs w:val="16"/>
                <w:lang w:val="es-CO" w:eastAsia="es-CO"/>
              </w:rPr>
            </w:pPr>
            <w:r w:rsidRPr="00D36A6D">
              <w:rPr>
                <w:rFonts w:ascii="Arial" w:hAnsi="Arial" w:cs="Arial"/>
                <w:sz w:val="16"/>
                <w:szCs w:val="16"/>
                <w:lang w:val="es-CO" w:eastAsia="es-CO"/>
              </w:rPr>
              <w:t>7.415</w:t>
            </w:r>
          </w:p>
        </w:tc>
        <w:tc>
          <w:tcPr>
            <w:tcW w:w="631" w:type="pct"/>
            <w:tcBorders>
              <w:top w:val="nil"/>
              <w:left w:val="nil"/>
              <w:bottom w:val="single" w:sz="4"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sz w:val="16"/>
                <w:szCs w:val="16"/>
                <w:lang w:val="es-CO" w:eastAsia="es-CO"/>
              </w:rPr>
            </w:pPr>
            <w:r w:rsidRPr="00D36A6D">
              <w:rPr>
                <w:rFonts w:ascii="Arial" w:hAnsi="Arial" w:cs="Arial"/>
                <w:sz w:val="16"/>
                <w:szCs w:val="16"/>
                <w:lang w:val="es-CO" w:eastAsia="es-CO"/>
              </w:rPr>
              <w:t>7</w:t>
            </w:r>
            <w:r w:rsidR="003750C1" w:rsidRPr="00D36A6D">
              <w:rPr>
                <w:rFonts w:ascii="Arial" w:hAnsi="Arial" w:cs="Arial"/>
                <w:sz w:val="16"/>
                <w:szCs w:val="16"/>
                <w:lang w:val="es-CO" w:eastAsia="es-CO"/>
              </w:rPr>
              <w:t>4,9</w:t>
            </w:r>
            <w:r w:rsidRPr="00D36A6D">
              <w:rPr>
                <w:rFonts w:ascii="Arial" w:hAnsi="Arial" w:cs="Arial"/>
                <w:sz w:val="16"/>
                <w:szCs w:val="16"/>
                <w:lang w:val="es-CO" w:eastAsia="es-CO"/>
              </w:rPr>
              <w:t>%</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3750C1"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2.481</w:t>
            </w:r>
          </w:p>
        </w:tc>
      </w:tr>
      <w:tr w:rsidR="00E07A6B" w:rsidRPr="00D36A6D" w:rsidTr="00E07A6B">
        <w:trPr>
          <w:trHeight w:val="419"/>
        </w:trPr>
        <w:tc>
          <w:tcPr>
            <w:tcW w:w="2170" w:type="pct"/>
            <w:tcBorders>
              <w:top w:val="nil"/>
              <w:left w:val="single" w:sz="4" w:space="0" w:color="auto"/>
              <w:bottom w:val="single" w:sz="4" w:space="0" w:color="auto"/>
              <w:right w:val="single" w:sz="4" w:space="0" w:color="auto"/>
            </w:tcBorders>
            <w:shd w:val="clear" w:color="000000" w:fill="FFFFFF"/>
            <w:vAlign w:val="center"/>
            <w:hideMark/>
          </w:tcPr>
          <w:p w:rsidR="004B5A1F" w:rsidRPr="00D36A6D" w:rsidRDefault="004B5A1F" w:rsidP="00E07A6B">
            <w:pPr>
              <w:rPr>
                <w:rFonts w:ascii="Arial" w:hAnsi="Arial" w:cs="Arial"/>
                <w:color w:val="000000"/>
                <w:sz w:val="16"/>
                <w:szCs w:val="16"/>
                <w:lang w:val="es-CO" w:eastAsia="es-CO"/>
              </w:rPr>
            </w:pPr>
            <w:r w:rsidRPr="00D36A6D">
              <w:rPr>
                <w:rFonts w:ascii="Arial" w:hAnsi="Arial" w:cs="Arial"/>
                <w:color w:val="000000"/>
                <w:sz w:val="16"/>
                <w:szCs w:val="16"/>
                <w:lang w:val="es-CO" w:eastAsia="es-CO"/>
              </w:rPr>
              <w:t>417 - Control a los procesos de enajenación y arriendo de vivienda</w:t>
            </w:r>
          </w:p>
        </w:tc>
        <w:tc>
          <w:tcPr>
            <w:tcW w:w="789" w:type="pct"/>
            <w:tcBorders>
              <w:top w:val="nil"/>
              <w:left w:val="nil"/>
              <w:bottom w:val="single" w:sz="4"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sz w:val="16"/>
                <w:szCs w:val="16"/>
                <w:lang w:val="es-CO" w:eastAsia="es-CO"/>
              </w:rPr>
            </w:pPr>
            <w:r w:rsidRPr="00D36A6D">
              <w:rPr>
                <w:rFonts w:ascii="Arial" w:hAnsi="Arial" w:cs="Arial"/>
                <w:sz w:val="16"/>
                <w:szCs w:val="16"/>
                <w:lang w:val="es-CO" w:eastAsia="es-CO"/>
              </w:rPr>
              <w:t>365</w:t>
            </w:r>
          </w:p>
        </w:tc>
        <w:tc>
          <w:tcPr>
            <w:tcW w:w="632" w:type="pct"/>
            <w:tcBorders>
              <w:top w:val="nil"/>
              <w:left w:val="nil"/>
              <w:bottom w:val="single" w:sz="4" w:space="0" w:color="auto"/>
              <w:right w:val="single" w:sz="4" w:space="0" w:color="auto"/>
            </w:tcBorders>
            <w:shd w:val="clear" w:color="000000" w:fill="FFFFFF"/>
            <w:vAlign w:val="center"/>
            <w:hideMark/>
          </w:tcPr>
          <w:p w:rsidR="004B5A1F" w:rsidRPr="00D36A6D" w:rsidRDefault="003750C1" w:rsidP="00E07A6B">
            <w:pPr>
              <w:jc w:val="center"/>
              <w:rPr>
                <w:rFonts w:ascii="Arial" w:hAnsi="Arial" w:cs="Arial"/>
                <w:sz w:val="16"/>
                <w:szCs w:val="16"/>
                <w:lang w:val="es-CO" w:eastAsia="es-CO"/>
              </w:rPr>
            </w:pPr>
            <w:r w:rsidRPr="00D36A6D">
              <w:rPr>
                <w:rFonts w:ascii="Arial" w:hAnsi="Arial" w:cs="Arial"/>
                <w:sz w:val="16"/>
                <w:szCs w:val="16"/>
                <w:lang w:val="es-CO" w:eastAsia="es-CO"/>
              </w:rPr>
              <w:t>365</w:t>
            </w:r>
          </w:p>
        </w:tc>
        <w:tc>
          <w:tcPr>
            <w:tcW w:w="631" w:type="pct"/>
            <w:tcBorders>
              <w:top w:val="nil"/>
              <w:left w:val="nil"/>
              <w:bottom w:val="single" w:sz="4" w:space="0" w:color="auto"/>
              <w:right w:val="single" w:sz="4" w:space="0" w:color="auto"/>
            </w:tcBorders>
            <w:shd w:val="clear" w:color="000000" w:fill="FFFFFF"/>
            <w:vAlign w:val="center"/>
            <w:hideMark/>
          </w:tcPr>
          <w:p w:rsidR="004B5A1F" w:rsidRPr="00D36A6D" w:rsidRDefault="003750C1" w:rsidP="00E07A6B">
            <w:pPr>
              <w:jc w:val="center"/>
              <w:rPr>
                <w:rFonts w:ascii="Arial" w:hAnsi="Arial" w:cs="Arial"/>
                <w:sz w:val="16"/>
                <w:szCs w:val="16"/>
                <w:lang w:val="es-CO" w:eastAsia="es-CO"/>
              </w:rPr>
            </w:pPr>
            <w:r w:rsidRPr="00D36A6D">
              <w:rPr>
                <w:rFonts w:ascii="Arial" w:hAnsi="Arial" w:cs="Arial"/>
                <w:sz w:val="16"/>
                <w:szCs w:val="16"/>
                <w:lang w:val="es-CO" w:eastAsia="es-CO"/>
              </w:rPr>
              <w:t>100</w:t>
            </w:r>
            <w:r w:rsidR="004B5A1F" w:rsidRPr="00D36A6D">
              <w:rPr>
                <w:rFonts w:ascii="Arial" w:hAnsi="Arial" w:cs="Arial"/>
                <w:sz w:val="16"/>
                <w:szCs w:val="16"/>
                <w:lang w:val="es-CO" w:eastAsia="es-CO"/>
              </w:rPr>
              <w:t>%</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p>
        </w:tc>
      </w:tr>
      <w:tr w:rsidR="00E07A6B" w:rsidRPr="00D36A6D" w:rsidTr="00E07A6B">
        <w:trPr>
          <w:trHeight w:val="412"/>
        </w:trPr>
        <w:tc>
          <w:tcPr>
            <w:tcW w:w="2170" w:type="pct"/>
            <w:tcBorders>
              <w:top w:val="nil"/>
              <w:left w:val="single" w:sz="4" w:space="0" w:color="auto"/>
              <w:bottom w:val="single" w:sz="4" w:space="0" w:color="auto"/>
              <w:right w:val="single" w:sz="4" w:space="0" w:color="auto"/>
            </w:tcBorders>
            <w:shd w:val="clear" w:color="000000" w:fill="FFFFFF"/>
            <w:vAlign w:val="center"/>
            <w:hideMark/>
          </w:tcPr>
          <w:p w:rsidR="004B5A1F" w:rsidRPr="00D36A6D" w:rsidRDefault="004B5A1F" w:rsidP="00E07A6B">
            <w:pPr>
              <w:rPr>
                <w:rFonts w:ascii="Arial" w:hAnsi="Arial" w:cs="Arial"/>
                <w:color w:val="000000"/>
                <w:sz w:val="16"/>
                <w:szCs w:val="16"/>
                <w:lang w:val="es-CO" w:eastAsia="es-CO"/>
              </w:rPr>
            </w:pPr>
            <w:r w:rsidRPr="00D36A6D">
              <w:rPr>
                <w:rFonts w:ascii="Arial" w:hAnsi="Arial" w:cs="Arial"/>
                <w:color w:val="000000"/>
                <w:sz w:val="16"/>
                <w:szCs w:val="16"/>
                <w:lang w:val="es-CO" w:eastAsia="es-CO"/>
              </w:rPr>
              <w:t>1075 - Estructuración de instrumentos de financiación para el desarrollo territorial</w:t>
            </w:r>
          </w:p>
        </w:tc>
        <w:tc>
          <w:tcPr>
            <w:tcW w:w="789" w:type="pct"/>
            <w:tcBorders>
              <w:top w:val="nil"/>
              <w:left w:val="nil"/>
              <w:bottom w:val="single" w:sz="4"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sz w:val="16"/>
                <w:szCs w:val="16"/>
                <w:lang w:val="es-CO" w:eastAsia="es-CO"/>
              </w:rPr>
            </w:pPr>
            <w:r w:rsidRPr="00D36A6D">
              <w:rPr>
                <w:rFonts w:ascii="Arial" w:hAnsi="Arial" w:cs="Arial"/>
                <w:sz w:val="16"/>
                <w:szCs w:val="16"/>
                <w:lang w:val="es-CO" w:eastAsia="es-CO"/>
              </w:rPr>
              <w:t>398</w:t>
            </w:r>
          </w:p>
        </w:tc>
        <w:tc>
          <w:tcPr>
            <w:tcW w:w="632" w:type="pct"/>
            <w:tcBorders>
              <w:top w:val="nil"/>
              <w:left w:val="nil"/>
              <w:bottom w:val="single" w:sz="4"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sz w:val="16"/>
                <w:szCs w:val="16"/>
                <w:lang w:val="es-CO" w:eastAsia="es-CO"/>
              </w:rPr>
            </w:pPr>
            <w:r w:rsidRPr="00D36A6D">
              <w:rPr>
                <w:rFonts w:ascii="Arial" w:hAnsi="Arial" w:cs="Arial"/>
                <w:sz w:val="16"/>
                <w:szCs w:val="16"/>
                <w:lang w:val="es-CO" w:eastAsia="es-CO"/>
              </w:rPr>
              <w:t>398</w:t>
            </w:r>
          </w:p>
        </w:tc>
        <w:tc>
          <w:tcPr>
            <w:tcW w:w="631" w:type="pct"/>
            <w:tcBorders>
              <w:top w:val="nil"/>
              <w:left w:val="nil"/>
              <w:bottom w:val="single" w:sz="4" w:space="0" w:color="auto"/>
              <w:right w:val="single" w:sz="4" w:space="0" w:color="auto"/>
            </w:tcBorders>
            <w:shd w:val="clear" w:color="000000" w:fill="FFFFFF"/>
            <w:vAlign w:val="center"/>
            <w:hideMark/>
          </w:tcPr>
          <w:p w:rsidR="004B5A1F" w:rsidRPr="00D36A6D" w:rsidRDefault="00E07A6B" w:rsidP="00E07A6B">
            <w:pPr>
              <w:jc w:val="center"/>
              <w:rPr>
                <w:rFonts w:ascii="Arial" w:hAnsi="Arial" w:cs="Arial"/>
                <w:sz w:val="16"/>
                <w:szCs w:val="16"/>
                <w:lang w:val="es-CO" w:eastAsia="es-CO"/>
              </w:rPr>
            </w:pPr>
            <w:r w:rsidRPr="00D36A6D">
              <w:rPr>
                <w:rFonts w:ascii="Arial" w:hAnsi="Arial" w:cs="Arial"/>
                <w:sz w:val="16"/>
                <w:szCs w:val="16"/>
                <w:lang w:val="es-CO" w:eastAsia="es-CO"/>
              </w:rPr>
              <w:t>100</w:t>
            </w:r>
            <w:r w:rsidR="004B5A1F" w:rsidRPr="00D36A6D">
              <w:rPr>
                <w:rFonts w:ascii="Arial" w:hAnsi="Arial" w:cs="Arial"/>
                <w:sz w:val="16"/>
                <w:szCs w:val="16"/>
                <w:lang w:val="es-CO" w:eastAsia="es-CO"/>
              </w:rPr>
              <w:t>%</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p>
        </w:tc>
      </w:tr>
      <w:tr w:rsidR="00E07A6B" w:rsidRPr="00D36A6D" w:rsidTr="00E07A6B">
        <w:trPr>
          <w:trHeight w:val="120"/>
        </w:trPr>
        <w:tc>
          <w:tcPr>
            <w:tcW w:w="2170" w:type="pct"/>
            <w:tcBorders>
              <w:top w:val="nil"/>
              <w:left w:val="single" w:sz="4" w:space="0" w:color="auto"/>
              <w:bottom w:val="single" w:sz="4" w:space="0" w:color="auto"/>
              <w:right w:val="single" w:sz="4" w:space="0" w:color="auto"/>
            </w:tcBorders>
            <w:shd w:val="clear" w:color="000000" w:fill="FFFFFF"/>
            <w:vAlign w:val="center"/>
            <w:hideMark/>
          </w:tcPr>
          <w:p w:rsidR="004B5A1F" w:rsidRPr="00D36A6D" w:rsidRDefault="004B5A1F" w:rsidP="00E07A6B">
            <w:pPr>
              <w:rPr>
                <w:rFonts w:ascii="Arial" w:hAnsi="Arial" w:cs="Arial"/>
                <w:color w:val="000000"/>
                <w:sz w:val="16"/>
                <w:szCs w:val="16"/>
                <w:lang w:val="es-CO" w:eastAsia="es-CO"/>
              </w:rPr>
            </w:pPr>
            <w:r w:rsidRPr="00D36A6D">
              <w:rPr>
                <w:rFonts w:ascii="Arial" w:hAnsi="Arial" w:cs="Arial"/>
                <w:color w:val="000000"/>
                <w:sz w:val="16"/>
                <w:szCs w:val="16"/>
                <w:lang w:val="es-CO" w:eastAsia="es-CO"/>
              </w:rPr>
              <w:t>491 - Comunicación estratégica del hábitat</w:t>
            </w:r>
          </w:p>
        </w:tc>
        <w:tc>
          <w:tcPr>
            <w:tcW w:w="789" w:type="pct"/>
            <w:tcBorders>
              <w:top w:val="nil"/>
              <w:left w:val="nil"/>
              <w:bottom w:val="single" w:sz="4"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sz w:val="16"/>
                <w:szCs w:val="16"/>
                <w:lang w:val="es-CO" w:eastAsia="es-CO"/>
              </w:rPr>
            </w:pPr>
            <w:r w:rsidRPr="00D36A6D">
              <w:rPr>
                <w:rFonts w:ascii="Arial" w:hAnsi="Arial" w:cs="Arial"/>
                <w:sz w:val="16"/>
                <w:szCs w:val="16"/>
                <w:lang w:val="es-CO" w:eastAsia="es-CO"/>
              </w:rPr>
              <w:t>54</w:t>
            </w:r>
          </w:p>
        </w:tc>
        <w:tc>
          <w:tcPr>
            <w:tcW w:w="632" w:type="pct"/>
            <w:tcBorders>
              <w:top w:val="nil"/>
              <w:left w:val="nil"/>
              <w:bottom w:val="single" w:sz="4"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sz w:val="16"/>
                <w:szCs w:val="16"/>
                <w:lang w:val="es-CO" w:eastAsia="es-CO"/>
              </w:rPr>
            </w:pPr>
            <w:r w:rsidRPr="00D36A6D">
              <w:rPr>
                <w:rFonts w:ascii="Arial" w:hAnsi="Arial" w:cs="Arial"/>
                <w:sz w:val="16"/>
                <w:szCs w:val="16"/>
                <w:lang w:val="es-CO" w:eastAsia="es-CO"/>
              </w:rPr>
              <w:t>54</w:t>
            </w:r>
          </w:p>
        </w:tc>
        <w:tc>
          <w:tcPr>
            <w:tcW w:w="631" w:type="pct"/>
            <w:tcBorders>
              <w:top w:val="nil"/>
              <w:left w:val="nil"/>
              <w:bottom w:val="single" w:sz="4" w:space="0" w:color="auto"/>
              <w:right w:val="single" w:sz="4" w:space="0" w:color="auto"/>
            </w:tcBorders>
            <w:shd w:val="clear" w:color="000000" w:fill="FFFFFF"/>
            <w:vAlign w:val="center"/>
            <w:hideMark/>
          </w:tcPr>
          <w:p w:rsidR="004B5A1F" w:rsidRPr="00D36A6D" w:rsidRDefault="00E07A6B" w:rsidP="00E07A6B">
            <w:pPr>
              <w:jc w:val="center"/>
              <w:rPr>
                <w:rFonts w:ascii="Arial" w:hAnsi="Arial" w:cs="Arial"/>
                <w:sz w:val="16"/>
                <w:szCs w:val="16"/>
                <w:lang w:val="es-CO" w:eastAsia="es-CO"/>
              </w:rPr>
            </w:pPr>
            <w:r w:rsidRPr="00D36A6D">
              <w:rPr>
                <w:rFonts w:ascii="Arial" w:hAnsi="Arial" w:cs="Arial"/>
                <w:sz w:val="16"/>
                <w:szCs w:val="16"/>
                <w:lang w:val="es-CO" w:eastAsia="es-CO"/>
              </w:rPr>
              <w:t>100</w:t>
            </w:r>
            <w:r w:rsidR="004B5A1F" w:rsidRPr="00D36A6D">
              <w:rPr>
                <w:rFonts w:ascii="Arial" w:hAnsi="Arial" w:cs="Arial"/>
                <w:sz w:val="16"/>
                <w:szCs w:val="16"/>
                <w:lang w:val="es-CO" w:eastAsia="es-CO"/>
              </w:rPr>
              <w:t>%</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p>
        </w:tc>
      </w:tr>
      <w:tr w:rsidR="00E07A6B" w:rsidRPr="00D36A6D" w:rsidTr="00E07A6B">
        <w:trPr>
          <w:trHeight w:val="194"/>
        </w:trPr>
        <w:tc>
          <w:tcPr>
            <w:tcW w:w="2170" w:type="pct"/>
            <w:tcBorders>
              <w:top w:val="nil"/>
              <w:left w:val="single" w:sz="4" w:space="0" w:color="auto"/>
              <w:bottom w:val="single" w:sz="4" w:space="0" w:color="auto"/>
              <w:right w:val="single" w:sz="4" w:space="0" w:color="auto"/>
            </w:tcBorders>
            <w:shd w:val="clear" w:color="000000" w:fill="FFFFFF"/>
            <w:vAlign w:val="center"/>
            <w:hideMark/>
          </w:tcPr>
          <w:p w:rsidR="004B5A1F" w:rsidRPr="00D36A6D" w:rsidRDefault="004B5A1F" w:rsidP="00E07A6B">
            <w:pPr>
              <w:rPr>
                <w:rFonts w:ascii="Arial" w:hAnsi="Arial" w:cs="Arial"/>
                <w:color w:val="000000"/>
                <w:sz w:val="16"/>
                <w:szCs w:val="16"/>
                <w:lang w:val="es-CO" w:eastAsia="es-CO"/>
              </w:rPr>
            </w:pPr>
            <w:r w:rsidRPr="00D36A6D">
              <w:rPr>
                <w:rFonts w:ascii="Arial" w:hAnsi="Arial" w:cs="Arial"/>
                <w:color w:val="000000"/>
                <w:sz w:val="16"/>
                <w:szCs w:val="16"/>
                <w:lang w:val="es-CO" w:eastAsia="es-CO"/>
              </w:rPr>
              <w:t>1102 - Desarrollo abierto y transparente de la gestión de la SDHT</w:t>
            </w:r>
          </w:p>
        </w:tc>
        <w:tc>
          <w:tcPr>
            <w:tcW w:w="789" w:type="pct"/>
            <w:tcBorders>
              <w:top w:val="nil"/>
              <w:left w:val="nil"/>
              <w:bottom w:val="single" w:sz="4"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sz w:val="16"/>
                <w:szCs w:val="16"/>
                <w:lang w:val="es-CO" w:eastAsia="es-CO"/>
              </w:rPr>
            </w:pPr>
            <w:r w:rsidRPr="00D36A6D">
              <w:rPr>
                <w:rFonts w:ascii="Arial" w:hAnsi="Arial" w:cs="Arial"/>
                <w:sz w:val="16"/>
                <w:szCs w:val="16"/>
                <w:lang w:val="es-CO" w:eastAsia="es-CO"/>
              </w:rPr>
              <w:t>188</w:t>
            </w:r>
          </w:p>
        </w:tc>
        <w:tc>
          <w:tcPr>
            <w:tcW w:w="632" w:type="pct"/>
            <w:tcBorders>
              <w:top w:val="nil"/>
              <w:left w:val="nil"/>
              <w:bottom w:val="single" w:sz="4"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sz w:val="16"/>
                <w:szCs w:val="16"/>
                <w:lang w:val="es-CO" w:eastAsia="es-CO"/>
              </w:rPr>
            </w:pPr>
            <w:r w:rsidRPr="00D36A6D">
              <w:rPr>
                <w:rFonts w:ascii="Arial" w:hAnsi="Arial" w:cs="Arial"/>
                <w:sz w:val="16"/>
                <w:szCs w:val="16"/>
                <w:lang w:val="es-CO" w:eastAsia="es-CO"/>
              </w:rPr>
              <w:t>188</w:t>
            </w:r>
          </w:p>
        </w:tc>
        <w:tc>
          <w:tcPr>
            <w:tcW w:w="631" w:type="pct"/>
            <w:tcBorders>
              <w:top w:val="nil"/>
              <w:left w:val="nil"/>
              <w:bottom w:val="single" w:sz="4" w:space="0" w:color="auto"/>
              <w:right w:val="single" w:sz="4" w:space="0" w:color="auto"/>
            </w:tcBorders>
            <w:shd w:val="clear" w:color="000000" w:fill="FFFFFF"/>
            <w:vAlign w:val="center"/>
            <w:hideMark/>
          </w:tcPr>
          <w:p w:rsidR="004B5A1F" w:rsidRPr="00D36A6D" w:rsidRDefault="00E07A6B" w:rsidP="00E07A6B">
            <w:pPr>
              <w:jc w:val="center"/>
              <w:rPr>
                <w:rFonts w:ascii="Arial" w:hAnsi="Arial" w:cs="Arial"/>
                <w:sz w:val="16"/>
                <w:szCs w:val="16"/>
                <w:lang w:val="es-CO" w:eastAsia="es-CO"/>
              </w:rPr>
            </w:pPr>
            <w:r w:rsidRPr="00D36A6D">
              <w:rPr>
                <w:rFonts w:ascii="Arial" w:hAnsi="Arial" w:cs="Arial"/>
                <w:sz w:val="16"/>
                <w:szCs w:val="16"/>
                <w:lang w:val="es-CO" w:eastAsia="es-CO"/>
              </w:rPr>
              <w:t>100</w:t>
            </w:r>
            <w:r w:rsidR="004B5A1F" w:rsidRPr="00D36A6D">
              <w:rPr>
                <w:rFonts w:ascii="Arial" w:hAnsi="Arial" w:cs="Arial"/>
                <w:sz w:val="16"/>
                <w:szCs w:val="16"/>
                <w:lang w:val="es-CO" w:eastAsia="es-CO"/>
              </w:rPr>
              <w:t>%</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p>
        </w:tc>
      </w:tr>
      <w:tr w:rsidR="00E07A6B" w:rsidRPr="00D36A6D" w:rsidTr="00E07A6B">
        <w:trPr>
          <w:trHeight w:val="186"/>
        </w:trPr>
        <w:tc>
          <w:tcPr>
            <w:tcW w:w="2170" w:type="pct"/>
            <w:tcBorders>
              <w:top w:val="nil"/>
              <w:left w:val="single" w:sz="4" w:space="0" w:color="auto"/>
              <w:bottom w:val="single" w:sz="4" w:space="0" w:color="auto"/>
              <w:right w:val="single" w:sz="4" w:space="0" w:color="auto"/>
            </w:tcBorders>
            <w:shd w:val="clear" w:color="000000" w:fill="FFFFFF"/>
            <w:vAlign w:val="center"/>
            <w:hideMark/>
          </w:tcPr>
          <w:p w:rsidR="004B5A1F" w:rsidRPr="00D36A6D" w:rsidRDefault="004B5A1F" w:rsidP="00E07A6B">
            <w:pPr>
              <w:rPr>
                <w:rFonts w:ascii="Arial" w:hAnsi="Arial" w:cs="Arial"/>
                <w:color w:val="000000"/>
                <w:sz w:val="16"/>
                <w:szCs w:val="16"/>
                <w:lang w:val="es-CO" w:eastAsia="es-CO"/>
              </w:rPr>
            </w:pPr>
            <w:r w:rsidRPr="00D36A6D">
              <w:rPr>
                <w:rFonts w:ascii="Arial" w:hAnsi="Arial" w:cs="Arial"/>
                <w:color w:val="000000"/>
                <w:sz w:val="16"/>
                <w:szCs w:val="16"/>
                <w:lang w:val="es-CO" w:eastAsia="es-CO"/>
              </w:rPr>
              <w:t>418 - Fortalecimiento institucional</w:t>
            </w:r>
          </w:p>
        </w:tc>
        <w:tc>
          <w:tcPr>
            <w:tcW w:w="789" w:type="pct"/>
            <w:tcBorders>
              <w:top w:val="nil"/>
              <w:left w:val="nil"/>
              <w:bottom w:val="single" w:sz="4"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sz w:val="16"/>
                <w:szCs w:val="16"/>
                <w:lang w:val="es-CO" w:eastAsia="es-CO"/>
              </w:rPr>
            </w:pPr>
            <w:r w:rsidRPr="00D36A6D">
              <w:rPr>
                <w:rFonts w:ascii="Arial" w:hAnsi="Arial" w:cs="Arial"/>
                <w:sz w:val="16"/>
                <w:szCs w:val="16"/>
                <w:lang w:val="es-CO" w:eastAsia="es-CO"/>
              </w:rPr>
              <w:t>1.713</w:t>
            </w:r>
          </w:p>
        </w:tc>
        <w:tc>
          <w:tcPr>
            <w:tcW w:w="632" w:type="pct"/>
            <w:tcBorders>
              <w:top w:val="nil"/>
              <w:left w:val="nil"/>
              <w:bottom w:val="single" w:sz="4" w:space="0" w:color="auto"/>
              <w:right w:val="single" w:sz="4" w:space="0" w:color="auto"/>
            </w:tcBorders>
            <w:shd w:val="clear" w:color="000000" w:fill="FFFFFF"/>
            <w:vAlign w:val="center"/>
            <w:hideMark/>
          </w:tcPr>
          <w:p w:rsidR="004B5A1F" w:rsidRPr="00D36A6D" w:rsidRDefault="003750C1" w:rsidP="00E07A6B">
            <w:pPr>
              <w:jc w:val="center"/>
              <w:rPr>
                <w:rFonts w:ascii="Arial" w:hAnsi="Arial" w:cs="Arial"/>
                <w:sz w:val="16"/>
                <w:szCs w:val="16"/>
                <w:lang w:val="es-CO" w:eastAsia="es-CO"/>
              </w:rPr>
            </w:pPr>
            <w:r w:rsidRPr="00D36A6D">
              <w:rPr>
                <w:rFonts w:ascii="Arial" w:hAnsi="Arial" w:cs="Arial"/>
                <w:sz w:val="16"/>
                <w:szCs w:val="16"/>
                <w:lang w:val="es-CO" w:eastAsia="es-CO"/>
              </w:rPr>
              <w:t>1.558</w:t>
            </w:r>
          </w:p>
        </w:tc>
        <w:tc>
          <w:tcPr>
            <w:tcW w:w="631" w:type="pct"/>
            <w:tcBorders>
              <w:top w:val="nil"/>
              <w:left w:val="nil"/>
              <w:bottom w:val="single" w:sz="4" w:space="0" w:color="auto"/>
              <w:right w:val="single" w:sz="4" w:space="0" w:color="auto"/>
            </w:tcBorders>
            <w:shd w:val="clear" w:color="000000" w:fill="FFFFFF"/>
            <w:vAlign w:val="center"/>
            <w:hideMark/>
          </w:tcPr>
          <w:p w:rsidR="004B5A1F" w:rsidRPr="00D36A6D" w:rsidRDefault="003750C1" w:rsidP="00E07A6B">
            <w:pPr>
              <w:jc w:val="center"/>
              <w:rPr>
                <w:rFonts w:ascii="Arial" w:hAnsi="Arial" w:cs="Arial"/>
                <w:sz w:val="16"/>
                <w:szCs w:val="16"/>
                <w:lang w:val="es-CO" w:eastAsia="es-CO"/>
              </w:rPr>
            </w:pPr>
            <w:r w:rsidRPr="00D36A6D">
              <w:rPr>
                <w:rFonts w:ascii="Arial" w:hAnsi="Arial" w:cs="Arial"/>
                <w:sz w:val="16"/>
                <w:szCs w:val="16"/>
                <w:lang w:val="es-CO" w:eastAsia="es-CO"/>
              </w:rPr>
              <w:t>90,9</w:t>
            </w:r>
            <w:r w:rsidR="004B5A1F" w:rsidRPr="00D36A6D">
              <w:rPr>
                <w:rFonts w:ascii="Arial" w:hAnsi="Arial" w:cs="Arial"/>
                <w:sz w:val="16"/>
                <w:szCs w:val="16"/>
                <w:lang w:val="es-CO" w:eastAsia="es-CO"/>
              </w:rPr>
              <w:t>%</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3750C1"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155</w:t>
            </w:r>
          </w:p>
        </w:tc>
      </w:tr>
      <w:tr w:rsidR="00E07A6B" w:rsidRPr="00D36A6D" w:rsidTr="00E07A6B">
        <w:trPr>
          <w:trHeight w:val="270"/>
        </w:trPr>
        <w:tc>
          <w:tcPr>
            <w:tcW w:w="2170" w:type="pct"/>
            <w:tcBorders>
              <w:top w:val="nil"/>
              <w:left w:val="single" w:sz="8" w:space="0" w:color="auto"/>
              <w:bottom w:val="single" w:sz="8" w:space="0" w:color="auto"/>
              <w:right w:val="single" w:sz="4" w:space="0" w:color="auto"/>
            </w:tcBorders>
            <w:shd w:val="clear" w:color="000000" w:fill="FFFFFF"/>
            <w:noWrap/>
            <w:vAlign w:val="center"/>
            <w:hideMark/>
          </w:tcPr>
          <w:p w:rsidR="004B5A1F" w:rsidRPr="00D36A6D" w:rsidRDefault="004B5A1F" w:rsidP="00E07A6B">
            <w:pPr>
              <w:rPr>
                <w:rFonts w:ascii="Arial" w:hAnsi="Arial" w:cs="Arial"/>
                <w:b/>
                <w:bCs/>
                <w:sz w:val="16"/>
                <w:szCs w:val="16"/>
                <w:lang w:val="es-CO" w:eastAsia="es-CO"/>
              </w:rPr>
            </w:pPr>
            <w:proofErr w:type="gramStart"/>
            <w:r w:rsidRPr="00D36A6D">
              <w:rPr>
                <w:rFonts w:ascii="Arial" w:hAnsi="Arial" w:cs="Arial"/>
                <w:b/>
                <w:bCs/>
                <w:sz w:val="16"/>
                <w:szCs w:val="16"/>
                <w:lang w:val="es-CO" w:eastAsia="es-CO"/>
              </w:rPr>
              <w:t>TOTAL</w:t>
            </w:r>
            <w:proofErr w:type="gramEnd"/>
            <w:r w:rsidRPr="00D36A6D">
              <w:rPr>
                <w:rFonts w:ascii="Arial" w:hAnsi="Arial" w:cs="Arial"/>
                <w:b/>
                <w:bCs/>
                <w:sz w:val="16"/>
                <w:szCs w:val="16"/>
                <w:lang w:val="es-CO" w:eastAsia="es-CO"/>
              </w:rPr>
              <w:t xml:space="preserve"> BOGOTÁ MEJOR PARA TODOS</w:t>
            </w:r>
          </w:p>
        </w:tc>
        <w:tc>
          <w:tcPr>
            <w:tcW w:w="789" w:type="pct"/>
            <w:tcBorders>
              <w:top w:val="nil"/>
              <w:left w:val="nil"/>
              <w:bottom w:val="single" w:sz="8" w:space="0" w:color="auto"/>
              <w:right w:val="single" w:sz="4" w:space="0" w:color="auto"/>
            </w:tcBorders>
            <w:shd w:val="clear" w:color="000000" w:fill="FFFFFF"/>
            <w:vAlign w:val="center"/>
            <w:hideMark/>
          </w:tcPr>
          <w:p w:rsidR="004B5A1F" w:rsidRPr="00D36A6D" w:rsidRDefault="004B5A1F" w:rsidP="00E07A6B">
            <w:pPr>
              <w:jc w:val="center"/>
              <w:rPr>
                <w:rFonts w:ascii="Arial" w:hAnsi="Arial" w:cs="Arial"/>
                <w:b/>
                <w:bCs/>
                <w:sz w:val="16"/>
                <w:szCs w:val="16"/>
                <w:lang w:val="es-CO" w:eastAsia="es-CO"/>
              </w:rPr>
            </w:pPr>
            <w:r w:rsidRPr="00D36A6D">
              <w:rPr>
                <w:rFonts w:ascii="Arial" w:hAnsi="Arial" w:cs="Arial"/>
                <w:b/>
                <w:bCs/>
                <w:sz w:val="16"/>
                <w:szCs w:val="16"/>
                <w:lang w:val="es-CO" w:eastAsia="es-CO"/>
              </w:rPr>
              <w:t>19.277</w:t>
            </w:r>
          </w:p>
        </w:tc>
        <w:tc>
          <w:tcPr>
            <w:tcW w:w="632" w:type="pct"/>
            <w:tcBorders>
              <w:top w:val="nil"/>
              <w:left w:val="nil"/>
              <w:bottom w:val="single" w:sz="8" w:space="0" w:color="auto"/>
              <w:right w:val="single" w:sz="4" w:space="0" w:color="auto"/>
            </w:tcBorders>
            <w:shd w:val="clear" w:color="000000" w:fill="FFFFFF"/>
            <w:vAlign w:val="center"/>
            <w:hideMark/>
          </w:tcPr>
          <w:p w:rsidR="004B5A1F" w:rsidRPr="00D36A6D" w:rsidRDefault="003750C1" w:rsidP="00E07A6B">
            <w:pPr>
              <w:jc w:val="center"/>
              <w:rPr>
                <w:rFonts w:ascii="Arial" w:hAnsi="Arial" w:cs="Arial"/>
                <w:b/>
                <w:bCs/>
                <w:sz w:val="16"/>
                <w:szCs w:val="16"/>
                <w:lang w:val="es-CO" w:eastAsia="es-CO"/>
              </w:rPr>
            </w:pPr>
            <w:r w:rsidRPr="00D36A6D">
              <w:rPr>
                <w:rFonts w:ascii="Arial" w:hAnsi="Arial" w:cs="Arial"/>
                <w:b/>
                <w:bCs/>
                <w:sz w:val="16"/>
                <w:szCs w:val="16"/>
                <w:lang w:val="es-CO" w:eastAsia="es-CO"/>
              </w:rPr>
              <w:t>11.460</w:t>
            </w:r>
          </w:p>
        </w:tc>
        <w:tc>
          <w:tcPr>
            <w:tcW w:w="631" w:type="pct"/>
            <w:tcBorders>
              <w:top w:val="nil"/>
              <w:left w:val="nil"/>
              <w:bottom w:val="single" w:sz="8" w:space="0" w:color="auto"/>
              <w:right w:val="single" w:sz="4" w:space="0" w:color="auto"/>
            </w:tcBorders>
            <w:shd w:val="clear" w:color="000000" w:fill="FFFFFF"/>
            <w:vAlign w:val="center"/>
            <w:hideMark/>
          </w:tcPr>
          <w:p w:rsidR="004B5A1F" w:rsidRPr="00D36A6D" w:rsidRDefault="003750C1" w:rsidP="00E07A6B">
            <w:pPr>
              <w:jc w:val="center"/>
              <w:rPr>
                <w:rFonts w:ascii="Arial" w:hAnsi="Arial" w:cs="Arial"/>
                <w:b/>
                <w:bCs/>
                <w:sz w:val="16"/>
                <w:szCs w:val="16"/>
                <w:lang w:val="es-CO" w:eastAsia="es-CO"/>
              </w:rPr>
            </w:pPr>
            <w:r w:rsidRPr="00D36A6D">
              <w:rPr>
                <w:rFonts w:ascii="Arial" w:hAnsi="Arial" w:cs="Arial"/>
                <w:b/>
                <w:bCs/>
                <w:sz w:val="16"/>
                <w:szCs w:val="16"/>
                <w:lang w:val="es-CO" w:eastAsia="es-CO"/>
              </w:rPr>
              <w:t>59</w:t>
            </w:r>
            <w:r w:rsidR="004B5A1F" w:rsidRPr="00D36A6D">
              <w:rPr>
                <w:rFonts w:ascii="Arial" w:hAnsi="Arial" w:cs="Arial"/>
                <w:b/>
                <w:bCs/>
                <w:sz w:val="16"/>
                <w:szCs w:val="16"/>
                <w:lang w:val="es-CO" w:eastAsia="es-CO"/>
              </w:rPr>
              <w:t>,</w:t>
            </w:r>
            <w:r w:rsidRPr="00D36A6D">
              <w:rPr>
                <w:rFonts w:ascii="Arial" w:hAnsi="Arial" w:cs="Arial"/>
                <w:b/>
                <w:bCs/>
                <w:sz w:val="16"/>
                <w:szCs w:val="16"/>
                <w:lang w:val="es-CO" w:eastAsia="es-CO"/>
              </w:rPr>
              <w:t>4</w:t>
            </w:r>
            <w:r w:rsidR="004B5A1F" w:rsidRPr="00D36A6D">
              <w:rPr>
                <w:rFonts w:ascii="Arial" w:hAnsi="Arial" w:cs="Arial"/>
                <w:b/>
                <w:bCs/>
                <w:sz w:val="16"/>
                <w:szCs w:val="16"/>
                <w:lang w:val="es-CO" w:eastAsia="es-CO"/>
              </w:rPr>
              <w:t>%</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3750C1" w:rsidP="00E07A6B">
            <w:pPr>
              <w:jc w:val="center"/>
              <w:rPr>
                <w:rFonts w:ascii="Arial" w:hAnsi="Arial" w:cs="Arial"/>
                <w:b/>
                <w:bCs/>
                <w:sz w:val="16"/>
                <w:szCs w:val="16"/>
                <w:lang w:val="es-CO" w:eastAsia="es-CO"/>
              </w:rPr>
            </w:pPr>
            <w:r w:rsidRPr="00D36A6D">
              <w:rPr>
                <w:rFonts w:ascii="Arial" w:hAnsi="Arial" w:cs="Arial"/>
                <w:b/>
                <w:bCs/>
                <w:sz w:val="16"/>
                <w:szCs w:val="16"/>
                <w:lang w:val="es-CO" w:eastAsia="es-CO"/>
              </w:rPr>
              <w:t>7.817</w:t>
            </w:r>
          </w:p>
        </w:tc>
      </w:tr>
      <w:tr w:rsidR="00E07A6B" w:rsidRPr="00D36A6D" w:rsidTr="00E07A6B">
        <w:trPr>
          <w:trHeight w:val="360"/>
        </w:trPr>
        <w:tc>
          <w:tcPr>
            <w:tcW w:w="2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5A1F" w:rsidRPr="00D36A6D" w:rsidRDefault="004B5A1F" w:rsidP="00E07A6B">
            <w:pPr>
              <w:rPr>
                <w:rFonts w:ascii="Arial" w:hAnsi="Arial" w:cs="Arial"/>
                <w:color w:val="000000"/>
                <w:sz w:val="16"/>
                <w:szCs w:val="16"/>
                <w:lang w:val="es-CO" w:eastAsia="es-CO"/>
              </w:rPr>
            </w:pPr>
            <w:r w:rsidRPr="00D36A6D">
              <w:rPr>
                <w:rFonts w:ascii="Arial" w:hAnsi="Arial" w:cs="Arial"/>
                <w:color w:val="000000"/>
                <w:sz w:val="16"/>
                <w:szCs w:val="16"/>
                <w:lang w:val="es-CO" w:eastAsia="es-CO"/>
              </w:rPr>
              <w:t>175 - Mejoramiento integral de barrios de origen informal</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4</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0,00%</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4</w:t>
            </w:r>
          </w:p>
        </w:tc>
      </w:tr>
      <w:tr w:rsidR="00E07A6B" w:rsidRPr="00D36A6D" w:rsidTr="00E07A6B">
        <w:trPr>
          <w:trHeight w:val="713"/>
        </w:trPr>
        <w:tc>
          <w:tcPr>
            <w:tcW w:w="2170" w:type="pct"/>
            <w:tcBorders>
              <w:top w:val="nil"/>
              <w:left w:val="single" w:sz="4" w:space="0" w:color="auto"/>
              <w:bottom w:val="single" w:sz="4" w:space="0" w:color="auto"/>
              <w:right w:val="single" w:sz="4" w:space="0" w:color="auto"/>
            </w:tcBorders>
            <w:shd w:val="clear" w:color="auto" w:fill="auto"/>
            <w:vAlign w:val="center"/>
            <w:hideMark/>
          </w:tcPr>
          <w:p w:rsidR="004B5A1F" w:rsidRPr="00D36A6D" w:rsidRDefault="004B5A1F" w:rsidP="00E07A6B">
            <w:pPr>
              <w:rPr>
                <w:rFonts w:ascii="Arial" w:hAnsi="Arial" w:cs="Arial"/>
                <w:color w:val="000000"/>
                <w:sz w:val="16"/>
                <w:szCs w:val="16"/>
                <w:lang w:val="es-CO" w:eastAsia="es-CO"/>
              </w:rPr>
            </w:pPr>
            <w:r w:rsidRPr="00D36A6D">
              <w:rPr>
                <w:rFonts w:ascii="Arial" w:hAnsi="Arial" w:cs="Arial"/>
                <w:color w:val="000000"/>
                <w:sz w:val="16"/>
                <w:szCs w:val="16"/>
                <w:lang w:val="es-CO" w:eastAsia="es-CO"/>
              </w:rPr>
              <w:t>174 - Implementación de instrumentos de gestión y financiación para la producción de vivienda de interés prioritario</w:t>
            </w:r>
          </w:p>
        </w:tc>
        <w:tc>
          <w:tcPr>
            <w:tcW w:w="789"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48</w:t>
            </w:r>
          </w:p>
        </w:tc>
        <w:tc>
          <w:tcPr>
            <w:tcW w:w="632"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48</w:t>
            </w:r>
          </w:p>
        </w:tc>
        <w:tc>
          <w:tcPr>
            <w:tcW w:w="631" w:type="pct"/>
            <w:tcBorders>
              <w:top w:val="nil"/>
              <w:left w:val="nil"/>
              <w:bottom w:val="single" w:sz="4" w:space="0" w:color="auto"/>
              <w:right w:val="single" w:sz="4" w:space="0" w:color="auto"/>
            </w:tcBorders>
            <w:shd w:val="clear" w:color="auto" w:fill="auto"/>
            <w:vAlign w:val="center"/>
            <w:hideMark/>
          </w:tcPr>
          <w:p w:rsidR="004B5A1F" w:rsidRPr="00D36A6D" w:rsidRDefault="00E07A6B"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100</w:t>
            </w:r>
            <w:r w:rsidR="004B5A1F" w:rsidRPr="00D36A6D">
              <w:rPr>
                <w:rFonts w:ascii="Arial" w:hAnsi="Arial" w:cs="Arial"/>
                <w:bCs/>
                <w:sz w:val="16"/>
                <w:szCs w:val="16"/>
                <w:lang w:val="es-CO" w:eastAsia="es-CO"/>
              </w:rPr>
              <w:t>%</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p>
        </w:tc>
      </w:tr>
      <w:tr w:rsidR="00E07A6B" w:rsidRPr="00D36A6D" w:rsidTr="00E07A6B">
        <w:trPr>
          <w:trHeight w:val="553"/>
        </w:trPr>
        <w:tc>
          <w:tcPr>
            <w:tcW w:w="2170" w:type="pct"/>
            <w:tcBorders>
              <w:top w:val="nil"/>
              <w:left w:val="single" w:sz="4" w:space="0" w:color="auto"/>
              <w:bottom w:val="single" w:sz="4" w:space="0" w:color="auto"/>
              <w:right w:val="single" w:sz="4" w:space="0" w:color="auto"/>
            </w:tcBorders>
            <w:shd w:val="clear" w:color="auto" w:fill="auto"/>
            <w:vAlign w:val="center"/>
            <w:hideMark/>
          </w:tcPr>
          <w:p w:rsidR="004B5A1F" w:rsidRPr="00D36A6D" w:rsidRDefault="004B5A1F" w:rsidP="00E07A6B">
            <w:pPr>
              <w:rPr>
                <w:rFonts w:ascii="Arial" w:hAnsi="Arial" w:cs="Arial"/>
                <w:color w:val="000000"/>
                <w:sz w:val="16"/>
                <w:szCs w:val="16"/>
                <w:lang w:val="es-CO" w:eastAsia="es-CO"/>
              </w:rPr>
            </w:pPr>
            <w:r w:rsidRPr="00D36A6D">
              <w:rPr>
                <w:rFonts w:ascii="Arial" w:hAnsi="Arial" w:cs="Arial"/>
                <w:color w:val="000000"/>
                <w:sz w:val="16"/>
                <w:szCs w:val="16"/>
                <w:lang w:val="es-CO" w:eastAsia="es-CO"/>
              </w:rPr>
              <w:lastRenderedPageBreak/>
              <w:t>174 - Formulación y seguimiento de la política y la gestión social del hábitat y vivienda</w:t>
            </w:r>
          </w:p>
        </w:tc>
        <w:tc>
          <w:tcPr>
            <w:tcW w:w="789"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16</w:t>
            </w:r>
          </w:p>
        </w:tc>
        <w:tc>
          <w:tcPr>
            <w:tcW w:w="632"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6</w:t>
            </w:r>
          </w:p>
        </w:tc>
        <w:tc>
          <w:tcPr>
            <w:tcW w:w="631"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34,83%</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11</w:t>
            </w:r>
          </w:p>
        </w:tc>
      </w:tr>
      <w:tr w:rsidR="00E07A6B" w:rsidRPr="00D36A6D" w:rsidTr="00E07A6B">
        <w:trPr>
          <w:trHeight w:val="480"/>
        </w:trPr>
        <w:tc>
          <w:tcPr>
            <w:tcW w:w="2170" w:type="pct"/>
            <w:tcBorders>
              <w:top w:val="nil"/>
              <w:left w:val="single" w:sz="4" w:space="0" w:color="auto"/>
              <w:bottom w:val="single" w:sz="4" w:space="0" w:color="auto"/>
              <w:right w:val="single" w:sz="4" w:space="0" w:color="auto"/>
            </w:tcBorders>
            <w:shd w:val="clear" w:color="auto" w:fill="auto"/>
            <w:vAlign w:val="center"/>
            <w:hideMark/>
          </w:tcPr>
          <w:p w:rsidR="004B5A1F" w:rsidRPr="00D36A6D" w:rsidRDefault="004B5A1F" w:rsidP="00E07A6B">
            <w:pPr>
              <w:rPr>
                <w:rFonts w:ascii="Arial" w:hAnsi="Arial" w:cs="Arial"/>
                <w:color w:val="000000"/>
                <w:sz w:val="16"/>
                <w:szCs w:val="16"/>
                <w:lang w:val="es-CO" w:eastAsia="es-CO"/>
              </w:rPr>
            </w:pPr>
            <w:r w:rsidRPr="00D36A6D">
              <w:rPr>
                <w:rFonts w:ascii="Arial" w:hAnsi="Arial" w:cs="Arial"/>
                <w:color w:val="000000"/>
                <w:sz w:val="16"/>
                <w:szCs w:val="16"/>
                <w:lang w:val="es-CO" w:eastAsia="es-CO"/>
              </w:rPr>
              <w:t>181 - Control a los procesos de enajenación y arriendo de vivienda</w:t>
            </w:r>
          </w:p>
        </w:tc>
        <w:tc>
          <w:tcPr>
            <w:tcW w:w="789"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21</w:t>
            </w:r>
          </w:p>
        </w:tc>
        <w:tc>
          <w:tcPr>
            <w:tcW w:w="632"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14</w:t>
            </w:r>
          </w:p>
        </w:tc>
        <w:tc>
          <w:tcPr>
            <w:tcW w:w="631"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63,57%</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8</w:t>
            </w:r>
          </w:p>
        </w:tc>
      </w:tr>
      <w:tr w:rsidR="00E07A6B" w:rsidRPr="00D36A6D" w:rsidTr="00E07A6B">
        <w:trPr>
          <w:trHeight w:val="196"/>
        </w:trPr>
        <w:tc>
          <w:tcPr>
            <w:tcW w:w="2170" w:type="pct"/>
            <w:tcBorders>
              <w:top w:val="nil"/>
              <w:left w:val="single" w:sz="4" w:space="0" w:color="auto"/>
              <w:bottom w:val="single" w:sz="4" w:space="0" w:color="auto"/>
              <w:right w:val="single" w:sz="4" w:space="0" w:color="auto"/>
            </w:tcBorders>
            <w:shd w:val="clear" w:color="auto" w:fill="auto"/>
            <w:vAlign w:val="center"/>
            <w:hideMark/>
          </w:tcPr>
          <w:p w:rsidR="004B5A1F" w:rsidRPr="00D36A6D" w:rsidRDefault="004B5A1F" w:rsidP="00E07A6B">
            <w:pPr>
              <w:rPr>
                <w:rFonts w:ascii="Arial" w:hAnsi="Arial" w:cs="Arial"/>
                <w:color w:val="000000"/>
                <w:sz w:val="16"/>
                <w:szCs w:val="16"/>
                <w:lang w:val="es-CO" w:eastAsia="es-CO"/>
              </w:rPr>
            </w:pPr>
            <w:r w:rsidRPr="00D36A6D">
              <w:rPr>
                <w:rFonts w:ascii="Arial" w:hAnsi="Arial" w:cs="Arial"/>
                <w:color w:val="000000"/>
                <w:sz w:val="16"/>
                <w:szCs w:val="16"/>
                <w:lang w:val="es-CO" w:eastAsia="es-CO"/>
              </w:rPr>
              <w:t>235 - Fortalecimiento de la gestión pública</w:t>
            </w:r>
          </w:p>
        </w:tc>
        <w:tc>
          <w:tcPr>
            <w:tcW w:w="789" w:type="pct"/>
            <w:tcBorders>
              <w:top w:val="nil"/>
              <w:left w:val="nil"/>
              <w:bottom w:val="single" w:sz="4" w:space="0" w:color="auto"/>
              <w:right w:val="single" w:sz="4" w:space="0" w:color="auto"/>
            </w:tcBorders>
            <w:shd w:val="clear" w:color="auto" w:fill="auto"/>
            <w:vAlign w:val="center"/>
            <w:hideMark/>
          </w:tcPr>
          <w:p w:rsidR="004B5A1F" w:rsidRPr="00D36A6D" w:rsidRDefault="003750C1"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12</w:t>
            </w:r>
            <w:r w:rsidR="004B5A1F" w:rsidRPr="00D36A6D">
              <w:rPr>
                <w:rFonts w:ascii="Arial" w:hAnsi="Arial" w:cs="Arial"/>
                <w:bCs/>
                <w:sz w:val="16"/>
                <w:szCs w:val="16"/>
                <w:lang w:val="es-CO" w:eastAsia="es-CO"/>
              </w:rPr>
              <w:t>8</w:t>
            </w:r>
          </w:p>
        </w:tc>
        <w:tc>
          <w:tcPr>
            <w:tcW w:w="632"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111</w:t>
            </w:r>
          </w:p>
        </w:tc>
        <w:tc>
          <w:tcPr>
            <w:tcW w:w="631"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75,23%</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3750C1" w:rsidP="00E07A6B">
            <w:pPr>
              <w:jc w:val="center"/>
              <w:rPr>
                <w:rFonts w:ascii="Arial" w:hAnsi="Arial" w:cs="Arial"/>
                <w:bCs/>
                <w:sz w:val="16"/>
                <w:szCs w:val="16"/>
                <w:lang w:val="es-CO" w:eastAsia="es-CO"/>
              </w:rPr>
            </w:pPr>
            <w:r w:rsidRPr="00D36A6D">
              <w:rPr>
                <w:rFonts w:ascii="Arial" w:hAnsi="Arial" w:cs="Arial"/>
                <w:bCs/>
                <w:sz w:val="16"/>
                <w:szCs w:val="16"/>
                <w:lang w:val="es-CO" w:eastAsia="es-CO"/>
              </w:rPr>
              <w:t>1</w:t>
            </w:r>
            <w:r w:rsidR="004B5A1F" w:rsidRPr="00D36A6D">
              <w:rPr>
                <w:rFonts w:ascii="Arial" w:hAnsi="Arial" w:cs="Arial"/>
                <w:bCs/>
                <w:sz w:val="16"/>
                <w:szCs w:val="16"/>
                <w:lang w:val="es-CO" w:eastAsia="es-CO"/>
              </w:rPr>
              <w:t>7</w:t>
            </w:r>
          </w:p>
        </w:tc>
      </w:tr>
      <w:tr w:rsidR="00E07A6B" w:rsidRPr="00D36A6D" w:rsidTr="00E07A6B">
        <w:trPr>
          <w:trHeight w:val="255"/>
        </w:trPr>
        <w:tc>
          <w:tcPr>
            <w:tcW w:w="2170" w:type="pct"/>
            <w:tcBorders>
              <w:top w:val="nil"/>
              <w:left w:val="single" w:sz="8" w:space="0" w:color="auto"/>
              <w:bottom w:val="single" w:sz="4" w:space="0" w:color="auto"/>
              <w:right w:val="single" w:sz="4" w:space="0" w:color="auto"/>
            </w:tcBorders>
            <w:shd w:val="clear" w:color="auto" w:fill="auto"/>
            <w:noWrap/>
            <w:vAlign w:val="center"/>
            <w:hideMark/>
          </w:tcPr>
          <w:p w:rsidR="004B5A1F" w:rsidRPr="00D36A6D" w:rsidRDefault="004B5A1F" w:rsidP="00E07A6B">
            <w:pPr>
              <w:jc w:val="center"/>
              <w:rPr>
                <w:rFonts w:ascii="Arial" w:hAnsi="Arial" w:cs="Arial"/>
                <w:b/>
                <w:bCs/>
                <w:sz w:val="16"/>
                <w:szCs w:val="16"/>
                <w:lang w:val="es-CO" w:eastAsia="es-CO"/>
              </w:rPr>
            </w:pPr>
            <w:proofErr w:type="gramStart"/>
            <w:r w:rsidRPr="00D36A6D">
              <w:rPr>
                <w:rFonts w:ascii="Arial" w:hAnsi="Arial" w:cs="Arial"/>
                <w:b/>
                <w:bCs/>
                <w:sz w:val="16"/>
                <w:szCs w:val="16"/>
                <w:lang w:val="es-CO" w:eastAsia="es-CO"/>
              </w:rPr>
              <w:t>TOTAL</w:t>
            </w:r>
            <w:proofErr w:type="gramEnd"/>
            <w:r w:rsidRPr="00D36A6D">
              <w:rPr>
                <w:rFonts w:ascii="Arial" w:hAnsi="Arial" w:cs="Arial"/>
                <w:b/>
                <w:bCs/>
                <w:sz w:val="16"/>
                <w:szCs w:val="16"/>
                <w:lang w:val="es-CO" w:eastAsia="es-CO"/>
              </w:rPr>
              <w:t xml:space="preserve"> BOGOTÁ HUMANA</w:t>
            </w:r>
          </w:p>
        </w:tc>
        <w:tc>
          <w:tcPr>
            <w:tcW w:w="789" w:type="pct"/>
            <w:tcBorders>
              <w:top w:val="nil"/>
              <w:left w:val="nil"/>
              <w:bottom w:val="single" w:sz="4" w:space="0" w:color="auto"/>
              <w:right w:val="single" w:sz="4" w:space="0" w:color="auto"/>
            </w:tcBorders>
            <w:shd w:val="clear" w:color="auto" w:fill="auto"/>
            <w:vAlign w:val="center"/>
            <w:hideMark/>
          </w:tcPr>
          <w:p w:rsidR="004B5A1F" w:rsidRPr="00D36A6D" w:rsidRDefault="003750C1" w:rsidP="00E07A6B">
            <w:pPr>
              <w:jc w:val="center"/>
              <w:rPr>
                <w:rFonts w:ascii="Arial" w:hAnsi="Arial" w:cs="Arial"/>
                <w:b/>
                <w:bCs/>
                <w:sz w:val="16"/>
                <w:szCs w:val="16"/>
                <w:lang w:val="es-CO" w:eastAsia="es-CO"/>
              </w:rPr>
            </w:pPr>
            <w:r w:rsidRPr="00D36A6D">
              <w:rPr>
                <w:rFonts w:ascii="Arial" w:hAnsi="Arial" w:cs="Arial"/>
                <w:b/>
                <w:bCs/>
                <w:sz w:val="16"/>
                <w:szCs w:val="16"/>
                <w:lang w:val="es-CO" w:eastAsia="es-CO"/>
              </w:rPr>
              <w:t>21</w:t>
            </w:r>
            <w:r w:rsidR="004B5A1F" w:rsidRPr="00D36A6D">
              <w:rPr>
                <w:rFonts w:ascii="Arial" w:hAnsi="Arial" w:cs="Arial"/>
                <w:b/>
                <w:bCs/>
                <w:sz w:val="16"/>
                <w:szCs w:val="16"/>
                <w:lang w:val="es-CO" w:eastAsia="es-CO"/>
              </w:rPr>
              <w:t>8</w:t>
            </w:r>
          </w:p>
        </w:tc>
        <w:tc>
          <w:tcPr>
            <w:tcW w:w="632" w:type="pct"/>
            <w:tcBorders>
              <w:top w:val="nil"/>
              <w:left w:val="nil"/>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
                <w:bCs/>
                <w:sz w:val="16"/>
                <w:szCs w:val="16"/>
                <w:lang w:val="es-CO" w:eastAsia="es-CO"/>
              </w:rPr>
            </w:pPr>
            <w:r w:rsidRPr="00D36A6D">
              <w:rPr>
                <w:rFonts w:ascii="Arial" w:hAnsi="Arial" w:cs="Arial"/>
                <w:b/>
                <w:bCs/>
                <w:sz w:val="16"/>
                <w:szCs w:val="16"/>
                <w:lang w:val="es-CO" w:eastAsia="es-CO"/>
              </w:rPr>
              <w:t>179</w:t>
            </w:r>
          </w:p>
        </w:tc>
        <w:tc>
          <w:tcPr>
            <w:tcW w:w="631" w:type="pct"/>
            <w:tcBorders>
              <w:top w:val="nil"/>
              <w:left w:val="nil"/>
              <w:bottom w:val="single" w:sz="4" w:space="0" w:color="auto"/>
              <w:right w:val="single" w:sz="4" w:space="0" w:color="auto"/>
            </w:tcBorders>
            <w:shd w:val="clear" w:color="auto" w:fill="auto"/>
            <w:vAlign w:val="center"/>
            <w:hideMark/>
          </w:tcPr>
          <w:p w:rsidR="004B5A1F" w:rsidRPr="00D36A6D" w:rsidRDefault="003750C1" w:rsidP="00E07A6B">
            <w:pPr>
              <w:jc w:val="center"/>
              <w:rPr>
                <w:rFonts w:ascii="Arial" w:hAnsi="Arial" w:cs="Arial"/>
                <w:b/>
                <w:bCs/>
                <w:sz w:val="16"/>
                <w:szCs w:val="16"/>
                <w:lang w:val="es-CO" w:eastAsia="es-CO"/>
              </w:rPr>
            </w:pPr>
            <w:r w:rsidRPr="00D36A6D">
              <w:rPr>
                <w:rFonts w:ascii="Arial" w:hAnsi="Arial" w:cs="Arial"/>
                <w:b/>
                <w:bCs/>
                <w:sz w:val="16"/>
                <w:szCs w:val="16"/>
                <w:lang w:val="es-CO" w:eastAsia="es-CO"/>
              </w:rPr>
              <w:t>82,0</w:t>
            </w:r>
            <w:r w:rsidR="004B5A1F" w:rsidRPr="00D36A6D">
              <w:rPr>
                <w:rFonts w:ascii="Arial" w:hAnsi="Arial" w:cs="Arial"/>
                <w:b/>
                <w:bCs/>
                <w:sz w:val="16"/>
                <w:szCs w:val="16"/>
                <w:lang w:val="es-CO" w:eastAsia="es-CO"/>
              </w:rPr>
              <w:t>4%</w:t>
            </w:r>
          </w:p>
        </w:tc>
        <w:tc>
          <w:tcPr>
            <w:tcW w:w="778" w:type="pct"/>
            <w:tcBorders>
              <w:top w:val="nil"/>
              <w:left w:val="nil"/>
              <w:bottom w:val="single" w:sz="4" w:space="0" w:color="auto"/>
              <w:right w:val="single" w:sz="4" w:space="0" w:color="auto"/>
            </w:tcBorders>
            <w:shd w:val="clear" w:color="auto" w:fill="auto"/>
            <w:vAlign w:val="center"/>
            <w:hideMark/>
          </w:tcPr>
          <w:p w:rsidR="004B5A1F" w:rsidRPr="00D36A6D" w:rsidRDefault="003750C1" w:rsidP="00E07A6B">
            <w:pPr>
              <w:jc w:val="center"/>
              <w:rPr>
                <w:rFonts w:ascii="Arial" w:hAnsi="Arial" w:cs="Arial"/>
                <w:b/>
                <w:bCs/>
                <w:sz w:val="16"/>
                <w:szCs w:val="16"/>
                <w:lang w:val="es-CO" w:eastAsia="es-CO"/>
              </w:rPr>
            </w:pPr>
            <w:r w:rsidRPr="00D36A6D">
              <w:rPr>
                <w:rFonts w:ascii="Arial" w:hAnsi="Arial" w:cs="Arial"/>
                <w:b/>
                <w:bCs/>
                <w:sz w:val="16"/>
                <w:szCs w:val="16"/>
                <w:lang w:val="es-CO" w:eastAsia="es-CO"/>
              </w:rPr>
              <w:t>3</w:t>
            </w:r>
            <w:r w:rsidR="004B5A1F" w:rsidRPr="00D36A6D">
              <w:rPr>
                <w:rFonts w:ascii="Arial" w:hAnsi="Arial" w:cs="Arial"/>
                <w:b/>
                <w:bCs/>
                <w:sz w:val="16"/>
                <w:szCs w:val="16"/>
                <w:lang w:val="es-CO" w:eastAsia="es-CO"/>
              </w:rPr>
              <w:t>9</w:t>
            </w:r>
          </w:p>
        </w:tc>
      </w:tr>
      <w:tr w:rsidR="00E07A6B" w:rsidRPr="00D36A6D" w:rsidTr="00E07A6B">
        <w:trPr>
          <w:trHeight w:val="255"/>
        </w:trPr>
        <w:tc>
          <w:tcPr>
            <w:tcW w:w="2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5A1F" w:rsidRPr="00D36A6D" w:rsidRDefault="004B5A1F" w:rsidP="00E07A6B">
            <w:pPr>
              <w:jc w:val="center"/>
              <w:rPr>
                <w:rFonts w:ascii="Arial" w:hAnsi="Arial" w:cs="Arial"/>
                <w:b/>
                <w:color w:val="000000"/>
                <w:sz w:val="16"/>
                <w:szCs w:val="16"/>
                <w:lang w:val="es-CO" w:eastAsia="es-CO"/>
              </w:rPr>
            </w:pPr>
            <w:r w:rsidRPr="00D36A6D">
              <w:rPr>
                <w:rFonts w:ascii="Arial" w:hAnsi="Arial" w:cs="Arial"/>
                <w:b/>
                <w:color w:val="000000"/>
                <w:sz w:val="16"/>
                <w:szCs w:val="16"/>
                <w:lang w:val="es-CO" w:eastAsia="es-CO"/>
              </w:rPr>
              <w:t>TOTAL</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rsidR="004B5A1F" w:rsidRPr="00D36A6D" w:rsidRDefault="003750C1" w:rsidP="00E07A6B">
            <w:pPr>
              <w:jc w:val="center"/>
              <w:rPr>
                <w:rFonts w:ascii="Arial" w:hAnsi="Arial" w:cs="Arial"/>
                <w:b/>
                <w:sz w:val="16"/>
                <w:szCs w:val="16"/>
                <w:lang w:val="es-CO" w:eastAsia="es-CO"/>
              </w:rPr>
            </w:pPr>
            <w:r w:rsidRPr="00D36A6D">
              <w:rPr>
                <w:rFonts w:ascii="Arial" w:hAnsi="Arial" w:cs="Arial"/>
                <w:b/>
                <w:sz w:val="16"/>
                <w:szCs w:val="16"/>
                <w:lang w:val="es-CO" w:eastAsia="es-CO"/>
              </w:rPr>
              <w:t>19.496</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rsidR="004B5A1F" w:rsidRPr="00D36A6D" w:rsidRDefault="003750C1" w:rsidP="00E07A6B">
            <w:pPr>
              <w:jc w:val="center"/>
              <w:rPr>
                <w:rFonts w:ascii="Arial" w:hAnsi="Arial" w:cs="Arial"/>
                <w:b/>
                <w:sz w:val="16"/>
                <w:szCs w:val="16"/>
                <w:lang w:val="es-CO" w:eastAsia="es-CO"/>
              </w:rPr>
            </w:pPr>
            <w:r w:rsidRPr="00D36A6D">
              <w:rPr>
                <w:rFonts w:ascii="Arial" w:hAnsi="Arial" w:cs="Arial"/>
                <w:b/>
                <w:sz w:val="16"/>
                <w:szCs w:val="16"/>
                <w:lang w:val="es-CO" w:eastAsia="es-CO"/>
              </w:rPr>
              <w:t>11.639</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4B5A1F" w:rsidRPr="00D36A6D" w:rsidRDefault="003750C1" w:rsidP="00E07A6B">
            <w:pPr>
              <w:jc w:val="center"/>
              <w:rPr>
                <w:rFonts w:ascii="Arial" w:hAnsi="Arial" w:cs="Arial"/>
                <w:b/>
                <w:sz w:val="16"/>
                <w:szCs w:val="16"/>
                <w:lang w:val="es-CO" w:eastAsia="es-CO"/>
              </w:rPr>
            </w:pPr>
            <w:r w:rsidRPr="00D36A6D">
              <w:rPr>
                <w:rFonts w:ascii="Arial" w:hAnsi="Arial" w:cs="Arial"/>
                <w:b/>
                <w:sz w:val="16"/>
                <w:szCs w:val="16"/>
                <w:lang w:val="es-CO" w:eastAsia="es-CO"/>
              </w:rPr>
              <w:t>59,70</w:t>
            </w:r>
            <w:r w:rsidR="004B5A1F" w:rsidRPr="00D36A6D">
              <w:rPr>
                <w:rFonts w:ascii="Arial" w:hAnsi="Arial" w:cs="Arial"/>
                <w:b/>
                <w:sz w:val="16"/>
                <w:szCs w:val="16"/>
                <w:lang w:val="es-CO" w:eastAsia="es-CO"/>
              </w:rPr>
              <w:t>%</w:t>
            </w:r>
          </w:p>
        </w:tc>
        <w:tc>
          <w:tcPr>
            <w:tcW w:w="778" w:type="pct"/>
            <w:tcBorders>
              <w:top w:val="single" w:sz="4" w:space="0" w:color="auto"/>
              <w:left w:val="nil"/>
              <w:bottom w:val="single" w:sz="4" w:space="0" w:color="auto"/>
              <w:right w:val="single" w:sz="4" w:space="0" w:color="auto"/>
            </w:tcBorders>
            <w:shd w:val="clear" w:color="auto" w:fill="auto"/>
            <w:noWrap/>
            <w:vAlign w:val="center"/>
            <w:hideMark/>
          </w:tcPr>
          <w:p w:rsidR="004B5A1F" w:rsidRPr="00D36A6D" w:rsidRDefault="003750C1" w:rsidP="00E07A6B">
            <w:pPr>
              <w:jc w:val="center"/>
              <w:rPr>
                <w:rFonts w:ascii="Arial" w:hAnsi="Arial" w:cs="Arial"/>
                <w:b/>
                <w:sz w:val="16"/>
                <w:szCs w:val="16"/>
                <w:lang w:val="es-CO" w:eastAsia="es-CO"/>
              </w:rPr>
            </w:pPr>
            <w:r w:rsidRPr="00D36A6D">
              <w:rPr>
                <w:rFonts w:ascii="Arial" w:hAnsi="Arial" w:cs="Arial"/>
                <w:b/>
                <w:sz w:val="16"/>
                <w:szCs w:val="16"/>
                <w:lang w:val="es-CO" w:eastAsia="es-CO"/>
              </w:rPr>
              <w:t>7.857</w:t>
            </w:r>
          </w:p>
        </w:tc>
      </w:tr>
    </w:tbl>
    <w:p w:rsidR="00BF1E21" w:rsidRPr="00EE2D8C" w:rsidRDefault="00BF1E21" w:rsidP="000B2A41">
      <w:pPr>
        <w:jc w:val="both"/>
        <w:rPr>
          <w:rFonts w:ascii="Arial" w:hAnsi="Arial" w:cs="Arial"/>
          <w:sz w:val="16"/>
          <w:szCs w:val="18"/>
          <w:lang w:val="es-ES"/>
        </w:rPr>
      </w:pPr>
      <w:r w:rsidRPr="00EE2D8C">
        <w:rPr>
          <w:rFonts w:ascii="Arial" w:hAnsi="Arial" w:cs="Arial"/>
          <w:sz w:val="16"/>
          <w:szCs w:val="18"/>
          <w:lang w:val="es-ES"/>
        </w:rPr>
        <w:t xml:space="preserve">Fuente: Sistema de Presupuesto Distrital – PREDIS. </w:t>
      </w:r>
      <w:r w:rsidR="007509D8" w:rsidRPr="00EE2D8C">
        <w:rPr>
          <w:rFonts w:ascii="Arial" w:hAnsi="Arial" w:cs="Arial"/>
          <w:sz w:val="16"/>
          <w:szCs w:val="18"/>
          <w:lang w:val="es-ES"/>
        </w:rPr>
        <w:t>Corte a diciembre 31 de 2017</w:t>
      </w:r>
    </w:p>
    <w:p w:rsidR="00BF1E21" w:rsidRPr="0073060C" w:rsidRDefault="00BF1E21" w:rsidP="00BF1E21">
      <w:pPr>
        <w:ind w:left="-567" w:firstLine="1275"/>
        <w:jc w:val="both"/>
        <w:rPr>
          <w:rFonts w:ascii="Arial" w:hAnsi="Arial" w:cs="Arial"/>
          <w:sz w:val="22"/>
          <w:szCs w:val="22"/>
          <w:lang w:val="es-ES"/>
        </w:rPr>
      </w:pPr>
    </w:p>
    <w:p w:rsidR="00BF1E21" w:rsidRPr="0073060C" w:rsidRDefault="00BF1E21" w:rsidP="00BF1E21">
      <w:pPr>
        <w:jc w:val="both"/>
        <w:rPr>
          <w:rFonts w:ascii="Arial" w:hAnsi="Arial" w:cs="Arial"/>
          <w:sz w:val="22"/>
          <w:szCs w:val="22"/>
        </w:rPr>
      </w:pPr>
    </w:p>
    <w:p w:rsidR="00BF1E21" w:rsidRPr="0073060C" w:rsidRDefault="00BF1E21" w:rsidP="000569C6">
      <w:pPr>
        <w:keepNext/>
        <w:numPr>
          <w:ilvl w:val="0"/>
          <w:numId w:val="3"/>
        </w:numPr>
        <w:spacing w:line="480" w:lineRule="auto"/>
        <w:jc w:val="both"/>
        <w:outlineLvl w:val="0"/>
        <w:rPr>
          <w:rFonts w:ascii="Arial" w:hAnsi="Arial" w:cs="Arial"/>
          <w:b/>
          <w:color w:val="2E74B5"/>
          <w:sz w:val="22"/>
          <w:szCs w:val="22"/>
        </w:rPr>
      </w:pPr>
      <w:bookmarkStart w:id="16" w:name="_Toc488683807"/>
      <w:bookmarkStart w:id="17" w:name="_Toc505959618"/>
      <w:bookmarkStart w:id="18" w:name="_Toc397062049"/>
      <w:r w:rsidRPr="0073060C">
        <w:rPr>
          <w:rFonts w:ascii="Arial" w:hAnsi="Arial" w:cs="Arial"/>
          <w:b/>
          <w:color w:val="2E74B5"/>
          <w:sz w:val="22"/>
          <w:szCs w:val="22"/>
        </w:rPr>
        <w:t>Resultados de la gestión</w:t>
      </w:r>
      <w:bookmarkEnd w:id="16"/>
      <w:bookmarkEnd w:id="17"/>
    </w:p>
    <w:bookmarkEnd w:id="18"/>
    <w:p w:rsidR="00BF1E21" w:rsidRPr="0073060C" w:rsidRDefault="00BF1E21" w:rsidP="00BF1E21">
      <w:pPr>
        <w:shd w:val="clear" w:color="auto" w:fill="FFFFFF"/>
        <w:jc w:val="both"/>
        <w:rPr>
          <w:rFonts w:ascii="Arial" w:hAnsi="Arial" w:cs="Arial"/>
          <w:sz w:val="22"/>
          <w:szCs w:val="22"/>
        </w:rPr>
      </w:pPr>
      <w:r w:rsidRPr="0073060C">
        <w:rPr>
          <w:rFonts w:ascii="Arial" w:hAnsi="Arial" w:cs="Arial"/>
          <w:sz w:val="22"/>
          <w:szCs w:val="22"/>
        </w:rPr>
        <w:t xml:space="preserve">El Plan de Desarrollo Bogotá Mejor Para Todos 2016- 2020, está estructurado en pilares o ejes trasversales; programas estratégicos y proyectos estratégicos. En este sentido, la SDHT desarrolla seis proyectos de inversión en el segundo pilar denominado </w:t>
      </w:r>
      <w:r w:rsidRPr="0073060C">
        <w:rPr>
          <w:rFonts w:ascii="Arial" w:hAnsi="Arial" w:cs="Arial"/>
          <w:i/>
          <w:sz w:val="22"/>
          <w:szCs w:val="22"/>
        </w:rPr>
        <w:t>Democracia urbana</w:t>
      </w:r>
      <w:r w:rsidRPr="0073060C">
        <w:rPr>
          <w:rFonts w:ascii="Arial" w:hAnsi="Arial" w:cs="Arial"/>
          <w:sz w:val="22"/>
          <w:szCs w:val="22"/>
        </w:rPr>
        <w:t>, cuyo propósito es mejorar la infraestructura urbana de la ciudad por medio del incremento de los</w:t>
      </w:r>
      <w:r w:rsidR="007D382A" w:rsidRPr="0073060C">
        <w:rPr>
          <w:rFonts w:ascii="Arial" w:hAnsi="Arial" w:cs="Arial"/>
          <w:sz w:val="22"/>
          <w:szCs w:val="22"/>
        </w:rPr>
        <w:t xml:space="preserve"> espacios públicos y peatonales. U</w:t>
      </w:r>
      <w:r w:rsidRPr="0073060C">
        <w:rPr>
          <w:rFonts w:ascii="Arial" w:hAnsi="Arial" w:cs="Arial"/>
          <w:sz w:val="22"/>
          <w:szCs w:val="22"/>
        </w:rPr>
        <w:t xml:space="preserve">no de los proyectos de inversión se ubica en el eje transversal </w:t>
      </w:r>
      <w:r w:rsidRPr="0073060C">
        <w:rPr>
          <w:rFonts w:ascii="Arial" w:hAnsi="Arial" w:cs="Arial"/>
          <w:i/>
          <w:sz w:val="22"/>
          <w:szCs w:val="22"/>
        </w:rPr>
        <w:t>Nuevo ordenamiento territorial</w:t>
      </w:r>
      <w:r w:rsidRPr="0073060C">
        <w:rPr>
          <w:rFonts w:ascii="Arial" w:hAnsi="Arial" w:cs="Arial"/>
          <w:sz w:val="22"/>
          <w:szCs w:val="22"/>
        </w:rPr>
        <w:t xml:space="preserve">, el cual busca que la ciudad cuente con una norma urbana que regule su crecimiento; </w:t>
      </w:r>
      <w:r w:rsidR="00F87809" w:rsidRPr="0073060C">
        <w:rPr>
          <w:rFonts w:ascii="Arial" w:hAnsi="Arial" w:cs="Arial"/>
          <w:sz w:val="22"/>
          <w:szCs w:val="22"/>
        </w:rPr>
        <w:t>cuatro</w:t>
      </w:r>
      <w:r w:rsidRPr="0073060C">
        <w:rPr>
          <w:rFonts w:ascii="Arial" w:hAnsi="Arial" w:cs="Arial"/>
          <w:sz w:val="22"/>
          <w:szCs w:val="22"/>
        </w:rPr>
        <w:t xml:space="preserve"> proyectos de inversión se ubican en el eje de </w:t>
      </w:r>
      <w:r w:rsidRPr="0073060C">
        <w:rPr>
          <w:rFonts w:ascii="Arial" w:hAnsi="Arial" w:cs="Arial"/>
          <w:i/>
          <w:sz w:val="22"/>
          <w:szCs w:val="22"/>
        </w:rPr>
        <w:t>Gobierno legítimo, fortalecimiento local y eficiencia</w:t>
      </w:r>
      <w:r w:rsidRPr="0073060C">
        <w:rPr>
          <w:rFonts w:ascii="Arial" w:hAnsi="Arial" w:cs="Arial"/>
          <w:sz w:val="22"/>
          <w:szCs w:val="22"/>
        </w:rPr>
        <w:t>, el cual busca consolidar una gestión pública más transparente, eficiente y dispuesta a ofrecer un mejor servicio al ciudadano.  </w:t>
      </w:r>
    </w:p>
    <w:p w:rsidR="00BF1E21" w:rsidRPr="0073060C" w:rsidRDefault="00BF1E21" w:rsidP="00BF1E21">
      <w:pPr>
        <w:shd w:val="clear" w:color="auto" w:fill="FFFFFF"/>
        <w:jc w:val="both"/>
        <w:rPr>
          <w:rFonts w:ascii="Arial" w:hAnsi="Arial" w:cs="Arial"/>
          <w:sz w:val="22"/>
          <w:szCs w:val="22"/>
        </w:rPr>
      </w:pPr>
      <w:r w:rsidRPr="0073060C">
        <w:rPr>
          <w:rFonts w:ascii="Arial" w:hAnsi="Arial" w:cs="Arial"/>
          <w:sz w:val="22"/>
          <w:szCs w:val="22"/>
        </w:rPr>
        <w:t> </w:t>
      </w:r>
    </w:p>
    <w:p w:rsidR="00BF1E21" w:rsidRPr="0073060C" w:rsidRDefault="00BF1E21" w:rsidP="00BF1E21">
      <w:pPr>
        <w:shd w:val="clear" w:color="auto" w:fill="FFFFFF"/>
        <w:jc w:val="both"/>
        <w:rPr>
          <w:rFonts w:ascii="Arial" w:hAnsi="Arial" w:cs="Arial"/>
          <w:sz w:val="22"/>
          <w:szCs w:val="22"/>
        </w:rPr>
      </w:pPr>
      <w:r w:rsidRPr="0073060C">
        <w:rPr>
          <w:rFonts w:ascii="Arial" w:hAnsi="Arial" w:cs="Arial"/>
          <w:sz w:val="22"/>
          <w:szCs w:val="22"/>
        </w:rPr>
        <w:t>En este sentido, las acciones y estrategias de la SDHT estarán dirigidas al cumplimiento de los siguientes objetivos:</w:t>
      </w:r>
    </w:p>
    <w:p w:rsidR="00BF1E21" w:rsidRPr="0073060C" w:rsidRDefault="00BF1E21" w:rsidP="00BF1E21">
      <w:pPr>
        <w:shd w:val="clear" w:color="auto" w:fill="FFFFFF"/>
        <w:jc w:val="both"/>
        <w:rPr>
          <w:rFonts w:ascii="Arial" w:hAnsi="Arial" w:cs="Arial"/>
          <w:sz w:val="22"/>
          <w:szCs w:val="22"/>
        </w:rPr>
      </w:pPr>
      <w:r w:rsidRPr="0073060C">
        <w:rPr>
          <w:rFonts w:ascii="Arial" w:hAnsi="Arial" w:cs="Arial"/>
          <w:sz w:val="22"/>
          <w:szCs w:val="22"/>
        </w:rPr>
        <w:t> </w:t>
      </w:r>
    </w:p>
    <w:p w:rsidR="00BF1E21" w:rsidRPr="0073060C" w:rsidRDefault="00BF1E21" w:rsidP="00BF1E21">
      <w:pPr>
        <w:numPr>
          <w:ilvl w:val="0"/>
          <w:numId w:val="4"/>
        </w:numPr>
        <w:shd w:val="clear" w:color="auto" w:fill="FFFFFF"/>
        <w:ind w:right="707"/>
        <w:jc w:val="both"/>
        <w:rPr>
          <w:rFonts w:ascii="Arial" w:hAnsi="Arial" w:cs="Arial"/>
          <w:sz w:val="22"/>
          <w:szCs w:val="22"/>
        </w:rPr>
      </w:pPr>
      <w:r w:rsidRPr="0073060C">
        <w:rPr>
          <w:rFonts w:ascii="Arial" w:hAnsi="Arial" w:cs="Arial"/>
          <w:sz w:val="22"/>
          <w:szCs w:val="22"/>
        </w:rPr>
        <w:t>Promover la gestión de suelo para la construcción de vivienda y usos complementarios, mediante la implementación de los instrumentos establecidos en la ley, con el fin de mitigar el déficit de vivienda en la ciudad y promover el desarrollo de un hábitat de calidad.</w:t>
      </w:r>
    </w:p>
    <w:p w:rsidR="00BF1E21" w:rsidRPr="0073060C" w:rsidRDefault="00BF1E21" w:rsidP="00BF1E21">
      <w:pPr>
        <w:shd w:val="clear" w:color="auto" w:fill="FFFFFF"/>
        <w:ind w:right="707" w:firstLine="60"/>
        <w:jc w:val="both"/>
        <w:rPr>
          <w:rFonts w:ascii="Arial" w:hAnsi="Arial" w:cs="Arial"/>
          <w:sz w:val="22"/>
          <w:szCs w:val="22"/>
        </w:rPr>
      </w:pPr>
    </w:p>
    <w:p w:rsidR="00BF1E21" w:rsidRPr="0073060C" w:rsidRDefault="00BF1E21" w:rsidP="00BF1E21">
      <w:pPr>
        <w:numPr>
          <w:ilvl w:val="0"/>
          <w:numId w:val="4"/>
        </w:numPr>
        <w:shd w:val="clear" w:color="auto" w:fill="FFFFFF"/>
        <w:ind w:right="707"/>
        <w:jc w:val="both"/>
        <w:rPr>
          <w:rFonts w:ascii="Arial" w:hAnsi="Arial" w:cs="Arial"/>
          <w:sz w:val="22"/>
          <w:szCs w:val="22"/>
        </w:rPr>
      </w:pPr>
      <w:r w:rsidRPr="0073060C">
        <w:rPr>
          <w:rFonts w:ascii="Arial" w:hAnsi="Arial" w:cs="Arial"/>
          <w:sz w:val="22"/>
          <w:szCs w:val="22"/>
        </w:rPr>
        <w:t>Aportar a la reducción del déficit cuantitativo de vivienda en el Distrito, mediante el fortalecimiento de la estrategia integral de racionalización y simplificación de trámites de urbanismo y construcción por medio de la actualización de la Ventanilla Única de la Construcción - VUC, y el apoyo a los procesos de construcción a través del esquema Mesa de Soluciones.</w:t>
      </w:r>
    </w:p>
    <w:p w:rsidR="00BF1E21" w:rsidRPr="0073060C" w:rsidRDefault="00BF1E21" w:rsidP="00BF1E21">
      <w:pPr>
        <w:shd w:val="clear" w:color="auto" w:fill="FFFFFF"/>
        <w:ind w:right="707" w:firstLine="60"/>
        <w:jc w:val="both"/>
        <w:rPr>
          <w:rFonts w:ascii="Arial" w:hAnsi="Arial" w:cs="Arial"/>
          <w:sz w:val="22"/>
          <w:szCs w:val="22"/>
        </w:rPr>
      </w:pPr>
    </w:p>
    <w:p w:rsidR="00BF1E21" w:rsidRPr="0073060C" w:rsidRDefault="00BF1E21" w:rsidP="00BF1E21">
      <w:pPr>
        <w:numPr>
          <w:ilvl w:val="0"/>
          <w:numId w:val="4"/>
        </w:numPr>
        <w:shd w:val="clear" w:color="auto" w:fill="FFFFFF"/>
        <w:ind w:right="707"/>
        <w:jc w:val="both"/>
        <w:rPr>
          <w:rFonts w:ascii="Arial" w:hAnsi="Arial" w:cs="Arial"/>
          <w:sz w:val="22"/>
          <w:szCs w:val="22"/>
        </w:rPr>
      </w:pPr>
      <w:r w:rsidRPr="0073060C">
        <w:rPr>
          <w:rFonts w:ascii="Arial" w:hAnsi="Arial" w:cs="Arial"/>
          <w:sz w:val="22"/>
          <w:szCs w:val="22"/>
        </w:rPr>
        <w:t>Estructurar e implementar instrumentos de financiación para apoyar la gestión de suelo y promover el desarrollo de proyectos de vivienda de interés social.</w:t>
      </w:r>
    </w:p>
    <w:p w:rsidR="00BF1E21" w:rsidRPr="0073060C" w:rsidRDefault="00BF1E21" w:rsidP="00BF1E21">
      <w:pPr>
        <w:shd w:val="clear" w:color="auto" w:fill="FFFFFF"/>
        <w:ind w:right="707" w:firstLine="60"/>
        <w:jc w:val="both"/>
        <w:rPr>
          <w:rFonts w:ascii="Arial" w:hAnsi="Arial" w:cs="Arial"/>
          <w:sz w:val="22"/>
          <w:szCs w:val="22"/>
        </w:rPr>
      </w:pPr>
    </w:p>
    <w:p w:rsidR="00BF1E21" w:rsidRPr="0073060C" w:rsidRDefault="00BF1E21" w:rsidP="00BF1E21">
      <w:pPr>
        <w:numPr>
          <w:ilvl w:val="0"/>
          <w:numId w:val="4"/>
        </w:numPr>
        <w:shd w:val="clear" w:color="auto" w:fill="FFFFFF"/>
        <w:ind w:right="707"/>
        <w:jc w:val="both"/>
        <w:rPr>
          <w:rFonts w:ascii="Arial" w:hAnsi="Arial" w:cs="Arial"/>
          <w:sz w:val="22"/>
          <w:szCs w:val="22"/>
        </w:rPr>
      </w:pPr>
      <w:r w:rsidRPr="0073060C">
        <w:rPr>
          <w:rFonts w:ascii="Arial" w:hAnsi="Arial" w:cs="Arial"/>
          <w:sz w:val="22"/>
          <w:szCs w:val="22"/>
        </w:rPr>
        <w:t>Promover la prestación eficiente del servicio público de acueducto, mediante la asistencia técnica a los prestadores del servicio identificados, con el fin de mejorar la calidad, continuidad y cobertura del servicio.</w:t>
      </w:r>
    </w:p>
    <w:p w:rsidR="00BF1E21" w:rsidRPr="0073060C" w:rsidRDefault="00BF1E21" w:rsidP="00BF1E21">
      <w:pPr>
        <w:shd w:val="clear" w:color="auto" w:fill="FFFFFF"/>
        <w:ind w:right="707" w:firstLine="60"/>
        <w:jc w:val="both"/>
        <w:rPr>
          <w:rFonts w:ascii="Arial" w:hAnsi="Arial" w:cs="Arial"/>
          <w:sz w:val="22"/>
          <w:szCs w:val="22"/>
        </w:rPr>
      </w:pPr>
    </w:p>
    <w:p w:rsidR="00BF1E21" w:rsidRPr="0073060C" w:rsidRDefault="00BF1E21" w:rsidP="00BF1E21">
      <w:pPr>
        <w:numPr>
          <w:ilvl w:val="0"/>
          <w:numId w:val="4"/>
        </w:numPr>
        <w:shd w:val="clear" w:color="auto" w:fill="FFFFFF"/>
        <w:ind w:right="707"/>
        <w:jc w:val="both"/>
        <w:rPr>
          <w:rFonts w:ascii="Arial" w:hAnsi="Arial" w:cs="Arial"/>
          <w:sz w:val="22"/>
          <w:szCs w:val="22"/>
        </w:rPr>
      </w:pPr>
      <w:r w:rsidRPr="0073060C">
        <w:rPr>
          <w:rFonts w:ascii="Arial" w:hAnsi="Arial" w:cs="Arial"/>
          <w:sz w:val="22"/>
          <w:szCs w:val="22"/>
        </w:rPr>
        <w:lastRenderedPageBreak/>
        <w:t>Orientar y articular las acciones e intervenciones públicas en el territorio a través del diseño, formulación, seguimiento y evaluación de la política de gestión integral del hábitat 2018 - 2030.</w:t>
      </w:r>
    </w:p>
    <w:p w:rsidR="00BF1E21" w:rsidRPr="0073060C" w:rsidRDefault="00BF1E21" w:rsidP="00BF1E21">
      <w:pPr>
        <w:shd w:val="clear" w:color="auto" w:fill="FFFFFF"/>
        <w:ind w:right="707" w:firstLine="60"/>
        <w:jc w:val="both"/>
        <w:rPr>
          <w:rFonts w:ascii="Arial" w:hAnsi="Arial" w:cs="Arial"/>
          <w:sz w:val="22"/>
          <w:szCs w:val="22"/>
        </w:rPr>
      </w:pPr>
    </w:p>
    <w:p w:rsidR="00BF1E21" w:rsidRPr="0073060C" w:rsidRDefault="00BF1E21" w:rsidP="00BF1E21">
      <w:pPr>
        <w:numPr>
          <w:ilvl w:val="0"/>
          <w:numId w:val="4"/>
        </w:numPr>
        <w:shd w:val="clear" w:color="auto" w:fill="FFFFFF"/>
        <w:ind w:right="707"/>
        <w:jc w:val="both"/>
        <w:rPr>
          <w:rFonts w:ascii="Arial" w:hAnsi="Arial" w:cs="Arial"/>
          <w:sz w:val="22"/>
          <w:szCs w:val="22"/>
        </w:rPr>
      </w:pPr>
      <w:r w:rsidRPr="0073060C">
        <w:rPr>
          <w:rFonts w:ascii="Arial" w:hAnsi="Arial" w:cs="Arial"/>
          <w:sz w:val="22"/>
          <w:szCs w:val="22"/>
        </w:rPr>
        <w:t>Formular y coordinar la implementación de intervenciones integrales a través de acciones de mejoramiento de entornos urbanos y rurales con el propósito de generar condiciones de seguridad y convivencia ciudadana, acompañado de estrategias de participación comunitaria.</w:t>
      </w:r>
    </w:p>
    <w:p w:rsidR="00BF1E21" w:rsidRPr="0073060C" w:rsidRDefault="00BF1E21" w:rsidP="00BF1E21">
      <w:pPr>
        <w:shd w:val="clear" w:color="auto" w:fill="FFFFFF"/>
        <w:ind w:right="707" w:firstLine="60"/>
        <w:jc w:val="both"/>
        <w:rPr>
          <w:rFonts w:ascii="Arial" w:hAnsi="Arial" w:cs="Arial"/>
          <w:sz w:val="22"/>
          <w:szCs w:val="22"/>
        </w:rPr>
      </w:pPr>
    </w:p>
    <w:p w:rsidR="00BF1E21" w:rsidRPr="0073060C" w:rsidRDefault="00BF1E21" w:rsidP="00BF1E21">
      <w:pPr>
        <w:numPr>
          <w:ilvl w:val="0"/>
          <w:numId w:val="4"/>
        </w:numPr>
        <w:shd w:val="clear" w:color="auto" w:fill="FFFFFF"/>
        <w:ind w:right="707"/>
        <w:jc w:val="both"/>
        <w:rPr>
          <w:rFonts w:ascii="Arial" w:hAnsi="Arial" w:cs="Arial"/>
          <w:sz w:val="22"/>
          <w:szCs w:val="22"/>
        </w:rPr>
      </w:pPr>
      <w:r w:rsidRPr="0073060C">
        <w:rPr>
          <w:rFonts w:ascii="Arial" w:hAnsi="Arial" w:cs="Arial"/>
          <w:sz w:val="22"/>
          <w:szCs w:val="22"/>
        </w:rPr>
        <w:t>Informar oportunamente a las autoridades correspondientes sobre las áreas susceptibles de posibles ocupaciones de origen informal.</w:t>
      </w:r>
    </w:p>
    <w:p w:rsidR="00BF1E21" w:rsidRPr="0073060C" w:rsidRDefault="00BF1E21" w:rsidP="00BF1E21">
      <w:pPr>
        <w:shd w:val="clear" w:color="auto" w:fill="FFFFFF"/>
        <w:ind w:right="707" w:firstLine="60"/>
        <w:jc w:val="both"/>
        <w:rPr>
          <w:rFonts w:ascii="Arial" w:hAnsi="Arial" w:cs="Arial"/>
          <w:sz w:val="22"/>
          <w:szCs w:val="22"/>
        </w:rPr>
      </w:pPr>
    </w:p>
    <w:p w:rsidR="00BF1E21" w:rsidRPr="0073060C" w:rsidRDefault="00BF1E21" w:rsidP="00BF1E21">
      <w:pPr>
        <w:numPr>
          <w:ilvl w:val="0"/>
          <w:numId w:val="4"/>
        </w:numPr>
        <w:shd w:val="clear" w:color="auto" w:fill="FFFFFF"/>
        <w:ind w:right="707"/>
        <w:jc w:val="both"/>
        <w:rPr>
          <w:rFonts w:ascii="Arial" w:hAnsi="Arial" w:cs="Arial"/>
          <w:sz w:val="22"/>
          <w:szCs w:val="22"/>
        </w:rPr>
      </w:pPr>
      <w:r w:rsidRPr="0073060C">
        <w:rPr>
          <w:rFonts w:ascii="Arial" w:hAnsi="Arial" w:cs="Arial"/>
          <w:sz w:val="22"/>
          <w:szCs w:val="22"/>
        </w:rPr>
        <w:t>Fortalecer los procesos misionales y de apoyo enmarcados dentro de la ética, transparencia y anticorrupción.</w:t>
      </w:r>
    </w:p>
    <w:p w:rsidR="00BF1E21" w:rsidRPr="0073060C" w:rsidRDefault="00BF1E21" w:rsidP="00BF1E21">
      <w:pPr>
        <w:shd w:val="clear" w:color="auto" w:fill="FFFFFF"/>
        <w:ind w:right="707" w:firstLine="60"/>
        <w:jc w:val="both"/>
        <w:rPr>
          <w:rFonts w:ascii="Arial" w:hAnsi="Arial" w:cs="Arial"/>
          <w:sz w:val="22"/>
          <w:szCs w:val="22"/>
        </w:rPr>
      </w:pPr>
    </w:p>
    <w:p w:rsidR="00BF1E21" w:rsidRPr="0073060C" w:rsidRDefault="00BF1E21" w:rsidP="00BF1E21">
      <w:pPr>
        <w:numPr>
          <w:ilvl w:val="0"/>
          <w:numId w:val="4"/>
        </w:numPr>
        <w:shd w:val="clear" w:color="auto" w:fill="FFFFFF"/>
        <w:ind w:right="707"/>
        <w:jc w:val="both"/>
        <w:rPr>
          <w:rFonts w:ascii="Arial" w:hAnsi="Arial" w:cs="Arial"/>
          <w:sz w:val="22"/>
          <w:szCs w:val="22"/>
        </w:rPr>
      </w:pPr>
      <w:r w:rsidRPr="0073060C">
        <w:rPr>
          <w:rFonts w:ascii="Arial" w:hAnsi="Arial" w:cs="Arial"/>
          <w:sz w:val="22"/>
          <w:szCs w:val="22"/>
        </w:rPr>
        <w:t>Aumentar y fortalecer el conocimiento de la ciudadanía en cuanto a la gestión de la SDHT.</w:t>
      </w:r>
    </w:p>
    <w:p w:rsidR="00BF1E21" w:rsidRPr="0073060C" w:rsidRDefault="00BF1E21" w:rsidP="00BF1E21">
      <w:pPr>
        <w:shd w:val="clear" w:color="auto" w:fill="FFFFFF"/>
        <w:ind w:left="426"/>
        <w:jc w:val="both"/>
        <w:rPr>
          <w:rFonts w:ascii="Arial" w:hAnsi="Arial" w:cs="Arial"/>
          <w:sz w:val="22"/>
          <w:szCs w:val="22"/>
        </w:rPr>
      </w:pPr>
      <w:r w:rsidRPr="0073060C">
        <w:rPr>
          <w:rFonts w:ascii="Arial" w:hAnsi="Arial" w:cs="Arial"/>
          <w:sz w:val="22"/>
          <w:szCs w:val="22"/>
        </w:rPr>
        <w:t> </w:t>
      </w:r>
    </w:p>
    <w:p w:rsidR="00BF1E21" w:rsidRPr="0073060C" w:rsidRDefault="00BF1E21" w:rsidP="00BF1E21">
      <w:pPr>
        <w:numPr>
          <w:ilvl w:val="0"/>
          <w:numId w:val="4"/>
        </w:numPr>
        <w:shd w:val="clear" w:color="auto" w:fill="FFFFFF"/>
        <w:ind w:right="707"/>
        <w:jc w:val="both"/>
        <w:rPr>
          <w:rFonts w:ascii="Arial" w:hAnsi="Arial" w:cs="Arial"/>
          <w:sz w:val="22"/>
          <w:szCs w:val="22"/>
        </w:rPr>
      </w:pPr>
      <w:r w:rsidRPr="0073060C">
        <w:rPr>
          <w:rFonts w:ascii="Arial" w:hAnsi="Arial" w:cs="Arial"/>
          <w:sz w:val="22"/>
          <w:szCs w:val="22"/>
        </w:rPr>
        <w:t>Fortalecer la gestión de la entidad mediante el apoyo a las actividades de planeación y seguimiento de los proyectos de inversión de la SDHT y del sector y la formación permanente al personal, la apropiación y puesta en práctica de los estándares establecidos en cada uno de los subsistemas del Sistema Integrado de Gestión, así como la generación de información de acuerdo con los estándares de Gobierno abierto, para fomentar la confianza en las relaciones entidad-ciudadanía y garantizar el cumplimiento de las normas relacionadas con la transparencia y la lucha contra la corrupción.</w:t>
      </w:r>
    </w:p>
    <w:p w:rsidR="00BF1E21" w:rsidRPr="0073060C" w:rsidRDefault="00BF1E21" w:rsidP="00BF1E21">
      <w:pPr>
        <w:jc w:val="both"/>
        <w:rPr>
          <w:rFonts w:ascii="Arial" w:hAnsi="Arial" w:cs="Arial"/>
          <w:bCs/>
          <w:sz w:val="22"/>
          <w:szCs w:val="22"/>
        </w:rPr>
      </w:pPr>
    </w:p>
    <w:p w:rsidR="00BF1E21" w:rsidRPr="0073060C" w:rsidRDefault="00BF1E21" w:rsidP="00BF1E21">
      <w:pPr>
        <w:jc w:val="both"/>
        <w:rPr>
          <w:rFonts w:ascii="Arial" w:hAnsi="Arial" w:cs="Arial"/>
          <w:bCs/>
          <w:sz w:val="22"/>
          <w:szCs w:val="22"/>
        </w:rPr>
      </w:pPr>
      <w:r w:rsidRPr="0073060C">
        <w:rPr>
          <w:rFonts w:ascii="Arial" w:hAnsi="Arial" w:cs="Arial"/>
          <w:bCs/>
          <w:sz w:val="22"/>
          <w:szCs w:val="22"/>
        </w:rPr>
        <w:t>A continuación</w:t>
      </w:r>
      <w:r w:rsidR="00D36A6D">
        <w:rPr>
          <w:rFonts w:ascii="Arial" w:hAnsi="Arial" w:cs="Arial"/>
          <w:bCs/>
          <w:sz w:val="22"/>
          <w:szCs w:val="22"/>
        </w:rPr>
        <w:t>,</w:t>
      </w:r>
      <w:r w:rsidRPr="0073060C">
        <w:rPr>
          <w:rFonts w:ascii="Arial" w:hAnsi="Arial" w:cs="Arial"/>
          <w:bCs/>
          <w:sz w:val="22"/>
          <w:szCs w:val="22"/>
        </w:rPr>
        <w:t xml:space="preserve"> se presentan las principales acciones adelantad</w:t>
      </w:r>
      <w:r w:rsidR="00B725BC" w:rsidRPr="0073060C">
        <w:rPr>
          <w:rFonts w:ascii="Arial" w:hAnsi="Arial" w:cs="Arial"/>
          <w:bCs/>
          <w:sz w:val="22"/>
          <w:szCs w:val="22"/>
        </w:rPr>
        <w:t xml:space="preserve">as por la entidad </w:t>
      </w:r>
      <w:r w:rsidR="00AC719C" w:rsidRPr="0073060C">
        <w:rPr>
          <w:rFonts w:ascii="Arial" w:hAnsi="Arial" w:cs="Arial"/>
          <w:bCs/>
          <w:sz w:val="22"/>
          <w:szCs w:val="22"/>
        </w:rPr>
        <w:t xml:space="preserve">durante la vigencia </w:t>
      </w:r>
      <w:r w:rsidRPr="0073060C">
        <w:rPr>
          <w:rFonts w:ascii="Arial" w:hAnsi="Arial" w:cs="Arial"/>
          <w:bCs/>
          <w:sz w:val="22"/>
          <w:szCs w:val="22"/>
        </w:rPr>
        <w:t>2017.</w:t>
      </w:r>
    </w:p>
    <w:p w:rsidR="00B725BC" w:rsidRPr="0073060C" w:rsidRDefault="00B725BC" w:rsidP="00BF1E21">
      <w:pPr>
        <w:jc w:val="both"/>
        <w:rPr>
          <w:rFonts w:ascii="Arial" w:hAnsi="Arial" w:cs="Arial"/>
          <w:bCs/>
          <w:sz w:val="22"/>
          <w:szCs w:val="22"/>
        </w:rPr>
      </w:pPr>
    </w:p>
    <w:p w:rsidR="00BF1E21" w:rsidRPr="0073060C" w:rsidRDefault="00BF1E21" w:rsidP="000569C6">
      <w:pPr>
        <w:keepNext/>
        <w:numPr>
          <w:ilvl w:val="1"/>
          <w:numId w:val="3"/>
        </w:numPr>
        <w:jc w:val="both"/>
        <w:outlineLvl w:val="1"/>
        <w:rPr>
          <w:rFonts w:ascii="Arial" w:hAnsi="Arial" w:cs="Arial"/>
          <w:b/>
          <w:bCs/>
          <w:color w:val="2E74B5"/>
          <w:sz w:val="22"/>
          <w:szCs w:val="22"/>
        </w:rPr>
      </w:pPr>
      <w:bookmarkStart w:id="19" w:name="_Toc488683808"/>
      <w:bookmarkStart w:id="20" w:name="_Toc505959619"/>
      <w:r w:rsidRPr="0073060C">
        <w:rPr>
          <w:rFonts w:ascii="Arial" w:hAnsi="Arial" w:cs="Arial"/>
          <w:b/>
          <w:bCs/>
          <w:color w:val="2E74B5"/>
          <w:sz w:val="22"/>
          <w:szCs w:val="22"/>
        </w:rPr>
        <w:t>Intervenciones Integrales del Hábitat</w:t>
      </w:r>
      <w:bookmarkEnd w:id="19"/>
      <w:bookmarkEnd w:id="20"/>
    </w:p>
    <w:p w:rsidR="00BF1E21" w:rsidRPr="0073060C" w:rsidRDefault="00BF1E21" w:rsidP="00BF1E21">
      <w:pPr>
        <w:jc w:val="both"/>
        <w:rPr>
          <w:rFonts w:ascii="Arial" w:hAnsi="Arial" w:cs="Arial"/>
          <w:sz w:val="22"/>
          <w:szCs w:val="22"/>
        </w:rPr>
      </w:pPr>
    </w:p>
    <w:p w:rsidR="00BF1E21" w:rsidRPr="0073060C" w:rsidRDefault="00BF1E21" w:rsidP="00BF1E21">
      <w:pPr>
        <w:jc w:val="both"/>
        <w:rPr>
          <w:rFonts w:ascii="Arial" w:hAnsi="Arial" w:cs="Arial"/>
          <w:sz w:val="22"/>
          <w:szCs w:val="22"/>
        </w:rPr>
      </w:pPr>
      <w:r w:rsidRPr="0073060C">
        <w:rPr>
          <w:rFonts w:ascii="Arial" w:hAnsi="Arial" w:cs="Arial"/>
          <w:sz w:val="22"/>
          <w:szCs w:val="22"/>
        </w:rPr>
        <w:t xml:space="preserve">La Secretaría del Hábitat por medio del programa Intervenciones Integrales del Hábitat, del Plan de Desarrollo, propende por mejorar el acceso a la vivienda digna donde se garantice las condiciones adecuadas de vida, tal como acceso a servicios públicos, estructuras urbanas sólidas y espacio público apropiado. En este sentido, la SDHT estructuró los proyectos de inversión y se enmarcan en diferentes temas, los cuales se profundizan a continuación.     </w:t>
      </w:r>
    </w:p>
    <w:p w:rsidR="007504A8" w:rsidRPr="0073060C" w:rsidRDefault="007504A8" w:rsidP="00BF1E21">
      <w:pPr>
        <w:jc w:val="both"/>
        <w:rPr>
          <w:rFonts w:ascii="Arial" w:hAnsi="Arial" w:cs="Arial"/>
          <w:sz w:val="22"/>
          <w:szCs w:val="22"/>
        </w:rPr>
      </w:pPr>
    </w:p>
    <w:p w:rsidR="00BF1E21" w:rsidRPr="0073060C" w:rsidRDefault="00BF1E21" w:rsidP="000569C6">
      <w:pPr>
        <w:keepNext/>
        <w:numPr>
          <w:ilvl w:val="2"/>
          <w:numId w:val="3"/>
        </w:numPr>
        <w:jc w:val="both"/>
        <w:outlineLvl w:val="2"/>
        <w:rPr>
          <w:rFonts w:ascii="Arial" w:hAnsi="Arial" w:cs="Arial"/>
          <w:b/>
          <w:color w:val="2E74B5"/>
          <w:sz w:val="22"/>
          <w:szCs w:val="22"/>
        </w:rPr>
      </w:pPr>
      <w:bookmarkStart w:id="21" w:name="_Toc488683809"/>
      <w:bookmarkStart w:id="22" w:name="_Toc505959620"/>
      <w:r w:rsidRPr="0073060C">
        <w:rPr>
          <w:rFonts w:ascii="Arial" w:hAnsi="Arial" w:cs="Arial"/>
          <w:b/>
          <w:color w:val="2E74B5"/>
          <w:sz w:val="22"/>
          <w:szCs w:val="22"/>
        </w:rPr>
        <w:t>Intervenciones integrales de mejoramiento en territorios priorizados</w:t>
      </w:r>
      <w:bookmarkEnd w:id="21"/>
      <w:bookmarkEnd w:id="22"/>
    </w:p>
    <w:p w:rsidR="00BF1E21" w:rsidRPr="0073060C" w:rsidRDefault="00BF1E21" w:rsidP="00BF1E21">
      <w:pPr>
        <w:jc w:val="both"/>
        <w:rPr>
          <w:rFonts w:ascii="Arial" w:hAnsi="Arial" w:cs="Arial"/>
          <w:sz w:val="22"/>
          <w:szCs w:val="22"/>
        </w:rPr>
      </w:pPr>
    </w:p>
    <w:p w:rsidR="003C2417" w:rsidRPr="0073060C" w:rsidRDefault="003C2417" w:rsidP="003C2417">
      <w:pPr>
        <w:pStyle w:val="NormalWeb"/>
        <w:spacing w:before="0" w:beforeAutospacing="0" w:after="120" w:afterAutospacing="0"/>
        <w:jc w:val="both"/>
        <w:rPr>
          <w:rFonts w:ascii="Arial" w:hAnsi="Arial" w:cs="Arial"/>
          <w:color w:val="000000"/>
          <w:sz w:val="22"/>
          <w:szCs w:val="22"/>
        </w:rPr>
      </w:pPr>
      <w:r w:rsidRPr="0073060C">
        <w:rPr>
          <w:rFonts w:ascii="Arial" w:hAnsi="Arial" w:cs="Arial"/>
          <w:color w:val="000000"/>
          <w:sz w:val="22"/>
          <w:szCs w:val="22"/>
        </w:rPr>
        <w:t xml:space="preserve">A la fecha se han gestionado tres Intervenciones Integrales de Mejoramiento – IIM - en los territorios priorizados así:  </w:t>
      </w:r>
    </w:p>
    <w:p w:rsidR="003C2417" w:rsidRPr="0073060C" w:rsidRDefault="003C2417" w:rsidP="003C2417">
      <w:pPr>
        <w:pStyle w:val="NormalWeb"/>
        <w:spacing w:before="0" w:beforeAutospacing="0" w:after="120" w:afterAutospacing="0"/>
        <w:jc w:val="both"/>
        <w:rPr>
          <w:rFonts w:ascii="Arial" w:hAnsi="Arial" w:cs="Arial"/>
          <w:color w:val="000000"/>
          <w:sz w:val="22"/>
          <w:szCs w:val="22"/>
        </w:rPr>
      </w:pPr>
    </w:p>
    <w:p w:rsidR="003C2417" w:rsidRPr="0073060C" w:rsidRDefault="003C2417" w:rsidP="006B6208">
      <w:pPr>
        <w:pStyle w:val="NormalWeb"/>
        <w:numPr>
          <w:ilvl w:val="0"/>
          <w:numId w:val="14"/>
        </w:numPr>
        <w:spacing w:before="0" w:beforeAutospacing="0" w:after="120" w:afterAutospacing="0"/>
        <w:jc w:val="both"/>
        <w:rPr>
          <w:rFonts w:ascii="Arial" w:hAnsi="Arial" w:cs="Arial"/>
          <w:color w:val="000000"/>
          <w:sz w:val="22"/>
          <w:szCs w:val="22"/>
        </w:rPr>
      </w:pPr>
      <w:r w:rsidRPr="0073060C">
        <w:rPr>
          <w:rFonts w:ascii="Arial" w:hAnsi="Arial" w:cs="Arial"/>
          <w:color w:val="000000"/>
          <w:sz w:val="22"/>
          <w:szCs w:val="22"/>
        </w:rPr>
        <w:lastRenderedPageBreak/>
        <w:t>IIM Alto Fucha – TCO Cerros Sur Orientales.</w:t>
      </w:r>
    </w:p>
    <w:p w:rsidR="003C2417" w:rsidRPr="0073060C" w:rsidRDefault="003C2417" w:rsidP="006B6208">
      <w:pPr>
        <w:pStyle w:val="NormalWeb"/>
        <w:numPr>
          <w:ilvl w:val="0"/>
          <w:numId w:val="14"/>
        </w:numPr>
        <w:spacing w:before="0" w:beforeAutospacing="0" w:after="120" w:afterAutospacing="0"/>
        <w:jc w:val="both"/>
        <w:rPr>
          <w:rFonts w:ascii="Arial" w:hAnsi="Arial" w:cs="Arial"/>
          <w:color w:val="000000"/>
          <w:sz w:val="22"/>
          <w:szCs w:val="22"/>
        </w:rPr>
      </w:pPr>
      <w:r w:rsidRPr="0073060C">
        <w:rPr>
          <w:rFonts w:ascii="Arial" w:hAnsi="Arial" w:cs="Arial"/>
          <w:color w:val="000000"/>
          <w:sz w:val="22"/>
          <w:szCs w:val="22"/>
        </w:rPr>
        <w:t>IIM Ciudad Bolívar Borde Rural - TCO Ciudad Bolívar Cable.</w:t>
      </w:r>
    </w:p>
    <w:p w:rsidR="003C2417" w:rsidRPr="0073060C" w:rsidRDefault="003C2417" w:rsidP="006B6208">
      <w:pPr>
        <w:pStyle w:val="NormalWeb"/>
        <w:numPr>
          <w:ilvl w:val="0"/>
          <w:numId w:val="14"/>
        </w:numPr>
        <w:spacing w:before="0" w:beforeAutospacing="0" w:after="120" w:afterAutospacing="0"/>
        <w:jc w:val="both"/>
        <w:rPr>
          <w:rFonts w:ascii="Arial" w:hAnsi="Arial" w:cs="Arial"/>
          <w:color w:val="000000"/>
          <w:sz w:val="22"/>
          <w:szCs w:val="22"/>
        </w:rPr>
      </w:pPr>
      <w:r w:rsidRPr="0073060C">
        <w:rPr>
          <w:rFonts w:ascii="Arial" w:hAnsi="Arial" w:cs="Arial"/>
          <w:color w:val="000000"/>
          <w:sz w:val="22"/>
          <w:szCs w:val="22"/>
        </w:rPr>
        <w:t>IIM Ciudad Bolívar Borde Soacha - TCO Ciudad Bolívar Soacha.</w:t>
      </w:r>
    </w:p>
    <w:p w:rsidR="00DB5F6D" w:rsidRPr="0073060C" w:rsidRDefault="00DB5F6D" w:rsidP="00DB5F6D">
      <w:pPr>
        <w:pStyle w:val="NormalWeb"/>
        <w:spacing w:after="120"/>
        <w:jc w:val="both"/>
        <w:rPr>
          <w:rFonts w:ascii="Arial" w:hAnsi="Arial" w:cs="Arial"/>
          <w:color w:val="000000"/>
          <w:sz w:val="22"/>
          <w:szCs w:val="22"/>
        </w:rPr>
      </w:pPr>
      <w:r w:rsidRPr="0073060C">
        <w:rPr>
          <w:rFonts w:ascii="Arial" w:hAnsi="Arial" w:cs="Arial"/>
          <w:color w:val="000000"/>
          <w:sz w:val="22"/>
          <w:szCs w:val="22"/>
        </w:rPr>
        <w:t xml:space="preserve">Adicionalmente, se han formulado siete nuevos territorios </w:t>
      </w:r>
    </w:p>
    <w:p w:rsidR="00DB5F6D" w:rsidRPr="0073060C" w:rsidRDefault="00DB5F6D" w:rsidP="006B6208">
      <w:pPr>
        <w:pStyle w:val="NormalWeb"/>
        <w:numPr>
          <w:ilvl w:val="0"/>
          <w:numId w:val="21"/>
        </w:numPr>
        <w:spacing w:after="120"/>
        <w:jc w:val="both"/>
        <w:rPr>
          <w:rFonts w:ascii="Arial" w:hAnsi="Arial" w:cs="Arial"/>
          <w:color w:val="000000"/>
          <w:sz w:val="22"/>
          <w:szCs w:val="22"/>
        </w:rPr>
      </w:pPr>
      <w:r w:rsidRPr="0073060C">
        <w:rPr>
          <w:rFonts w:ascii="Arial" w:hAnsi="Arial" w:cs="Arial"/>
          <w:color w:val="000000"/>
          <w:sz w:val="22"/>
          <w:szCs w:val="22"/>
        </w:rPr>
        <w:t xml:space="preserve">IIM </w:t>
      </w:r>
      <w:proofErr w:type="spellStart"/>
      <w:r w:rsidRPr="0073060C">
        <w:rPr>
          <w:rFonts w:ascii="Arial" w:hAnsi="Arial" w:cs="Arial"/>
          <w:color w:val="000000"/>
          <w:sz w:val="22"/>
          <w:szCs w:val="22"/>
        </w:rPr>
        <w:t>Usminia</w:t>
      </w:r>
      <w:proofErr w:type="spellEnd"/>
      <w:r w:rsidRPr="0073060C">
        <w:rPr>
          <w:rFonts w:ascii="Arial" w:hAnsi="Arial" w:cs="Arial"/>
          <w:color w:val="000000"/>
          <w:sz w:val="22"/>
          <w:szCs w:val="22"/>
        </w:rPr>
        <w:t xml:space="preserve"> –TCO Usme Tunjuelo</w:t>
      </w:r>
    </w:p>
    <w:p w:rsidR="00DB5F6D" w:rsidRPr="0073060C" w:rsidRDefault="00DB5F6D" w:rsidP="006B6208">
      <w:pPr>
        <w:pStyle w:val="NormalWeb"/>
        <w:numPr>
          <w:ilvl w:val="0"/>
          <w:numId w:val="21"/>
        </w:numPr>
        <w:spacing w:after="120"/>
        <w:jc w:val="both"/>
        <w:rPr>
          <w:rFonts w:ascii="Arial" w:hAnsi="Arial" w:cs="Arial"/>
          <w:color w:val="000000"/>
          <w:sz w:val="22"/>
          <w:szCs w:val="22"/>
        </w:rPr>
      </w:pPr>
      <w:r w:rsidRPr="0073060C">
        <w:rPr>
          <w:rFonts w:ascii="Arial" w:hAnsi="Arial" w:cs="Arial"/>
          <w:color w:val="000000"/>
          <w:sz w:val="22"/>
          <w:szCs w:val="22"/>
        </w:rPr>
        <w:t>IIM Las Lomas – TCO Tunjuelo Central</w:t>
      </w:r>
    </w:p>
    <w:p w:rsidR="00DB5F6D" w:rsidRPr="0073060C" w:rsidRDefault="00DB5F6D" w:rsidP="006B6208">
      <w:pPr>
        <w:pStyle w:val="NormalWeb"/>
        <w:numPr>
          <w:ilvl w:val="0"/>
          <w:numId w:val="21"/>
        </w:numPr>
        <w:spacing w:after="120"/>
        <w:jc w:val="both"/>
        <w:rPr>
          <w:rFonts w:ascii="Arial" w:hAnsi="Arial" w:cs="Arial"/>
          <w:color w:val="000000"/>
          <w:sz w:val="22"/>
          <w:szCs w:val="22"/>
        </w:rPr>
      </w:pPr>
      <w:r w:rsidRPr="0073060C">
        <w:rPr>
          <w:rFonts w:ascii="Arial" w:hAnsi="Arial" w:cs="Arial"/>
          <w:color w:val="000000"/>
          <w:sz w:val="22"/>
          <w:szCs w:val="22"/>
        </w:rPr>
        <w:t>IIM Bosa la Libertad - TCO Bosa</w:t>
      </w:r>
    </w:p>
    <w:p w:rsidR="00DB5F6D" w:rsidRPr="0073060C" w:rsidRDefault="00DB5F6D" w:rsidP="006B6208">
      <w:pPr>
        <w:pStyle w:val="NormalWeb"/>
        <w:numPr>
          <w:ilvl w:val="0"/>
          <w:numId w:val="21"/>
        </w:numPr>
        <w:spacing w:after="120"/>
        <w:jc w:val="both"/>
        <w:rPr>
          <w:rFonts w:ascii="Arial" w:hAnsi="Arial" w:cs="Arial"/>
          <w:color w:val="000000"/>
          <w:sz w:val="22"/>
          <w:szCs w:val="22"/>
        </w:rPr>
      </w:pPr>
      <w:r w:rsidRPr="0073060C">
        <w:rPr>
          <w:rFonts w:ascii="Arial" w:hAnsi="Arial" w:cs="Arial"/>
          <w:color w:val="000000"/>
          <w:sz w:val="22"/>
          <w:szCs w:val="22"/>
        </w:rPr>
        <w:t>IIM Tibabuyes Bilbao -TCO Suba</w:t>
      </w:r>
    </w:p>
    <w:p w:rsidR="00DB5F6D" w:rsidRPr="0073060C" w:rsidRDefault="00DB5F6D" w:rsidP="006B6208">
      <w:pPr>
        <w:pStyle w:val="NormalWeb"/>
        <w:numPr>
          <w:ilvl w:val="0"/>
          <w:numId w:val="21"/>
        </w:numPr>
        <w:spacing w:after="120"/>
        <w:jc w:val="both"/>
        <w:rPr>
          <w:rFonts w:ascii="Arial" w:hAnsi="Arial" w:cs="Arial"/>
          <w:color w:val="000000"/>
          <w:sz w:val="22"/>
          <w:szCs w:val="22"/>
        </w:rPr>
      </w:pPr>
      <w:r w:rsidRPr="0073060C">
        <w:rPr>
          <w:rFonts w:ascii="Arial" w:hAnsi="Arial" w:cs="Arial"/>
          <w:color w:val="000000"/>
          <w:sz w:val="22"/>
          <w:szCs w:val="22"/>
        </w:rPr>
        <w:t xml:space="preserve">IIM Buenavista -TCO Cerros Nororientales </w:t>
      </w:r>
    </w:p>
    <w:p w:rsidR="00DB5F6D" w:rsidRPr="0073060C" w:rsidRDefault="00DB5F6D" w:rsidP="006B6208">
      <w:pPr>
        <w:pStyle w:val="NormalWeb"/>
        <w:numPr>
          <w:ilvl w:val="0"/>
          <w:numId w:val="21"/>
        </w:numPr>
        <w:spacing w:after="120"/>
        <w:jc w:val="both"/>
        <w:rPr>
          <w:rFonts w:ascii="Arial" w:hAnsi="Arial" w:cs="Arial"/>
          <w:color w:val="000000"/>
          <w:sz w:val="22"/>
          <w:szCs w:val="22"/>
        </w:rPr>
      </w:pPr>
      <w:r w:rsidRPr="0073060C">
        <w:rPr>
          <w:rFonts w:ascii="Arial" w:hAnsi="Arial" w:cs="Arial"/>
          <w:color w:val="000000"/>
          <w:sz w:val="22"/>
          <w:szCs w:val="22"/>
        </w:rPr>
        <w:t>IIM Ciudad de Cali - TCO Kennedy Metro</w:t>
      </w:r>
    </w:p>
    <w:p w:rsidR="00DB5F6D" w:rsidRPr="0073060C" w:rsidRDefault="00DB5F6D" w:rsidP="006B6208">
      <w:pPr>
        <w:pStyle w:val="NormalWeb"/>
        <w:numPr>
          <w:ilvl w:val="0"/>
          <w:numId w:val="21"/>
        </w:numPr>
        <w:spacing w:after="120"/>
        <w:jc w:val="both"/>
        <w:rPr>
          <w:rFonts w:ascii="Arial" w:hAnsi="Arial" w:cs="Arial"/>
          <w:color w:val="000000"/>
          <w:sz w:val="22"/>
          <w:szCs w:val="22"/>
        </w:rPr>
      </w:pPr>
      <w:r w:rsidRPr="0073060C">
        <w:rPr>
          <w:rFonts w:ascii="Arial" w:hAnsi="Arial" w:cs="Arial"/>
          <w:color w:val="000000"/>
          <w:sz w:val="22"/>
          <w:szCs w:val="22"/>
        </w:rPr>
        <w:t>IIM Centro Alto - TCO Centro</w:t>
      </w:r>
    </w:p>
    <w:p w:rsidR="00DB5F6D" w:rsidRPr="0073060C" w:rsidRDefault="00DB5F6D" w:rsidP="00BF1E21">
      <w:pPr>
        <w:jc w:val="both"/>
        <w:rPr>
          <w:rFonts w:ascii="Arial" w:hAnsi="Arial" w:cs="Arial"/>
          <w:color w:val="000000"/>
          <w:sz w:val="22"/>
          <w:szCs w:val="22"/>
        </w:rPr>
      </w:pPr>
      <w:r w:rsidRPr="0073060C">
        <w:rPr>
          <w:rFonts w:ascii="Arial" w:hAnsi="Arial" w:cs="Arial"/>
          <w:color w:val="000000"/>
          <w:sz w:val="22"/>
          <w:szCs w:val="22"/>
        </w:rPr>
        <w:t>Entre</w:t>
      </w:r>
      <w:r w:rsidR="003C2417" w:rsidRPr="0073060C">
        <w:rPr>
          <w:rFonts w:ascii="Arial" w:hAnsi="Arial" w:cs="Arial"/>
          <w:color w:val="000000"/>
          <w:sz w:val="22"/>
          <w:szCs w:val="22"/>
        </w:rPr>
        <w:t xml:space="preserve"> </w:t>
      </w:r>
      <w:r w:rsidRPr="0073060C">
        <w:rPr>
          <w:rFonts w:ascii="Arial" w:hAnsi="Arial" w:cs="Arial"/>
          <w:color w:val="000000"/>
          <w:sz w:val="22"/>
          <w:szCs w:val="22"/>
        </w:rPr>
        <w:t xml:space="preserve">las </w:t>
      </w:r>
      <w:r w:rsidR="003C2417" w:rsidRPr="0073060C">
        <w:rPr>
          <w:rFonts w:ascii="Arial" w:hAnsi="Arial" w:cs="Arial"/>
          <w:color w:val="000000"/>
          <w:sz w:val="22"/>
          <w:szCs w:val="22"/>
        </w:rPr>
        <w:t>acciones adelantadas para los Territorios Con Oportunidad – TCO, se encuentran</w:t>
      </w:r>
      <w:r w:rsidRPr="0073060C">
        <w:rPr>
          <w:rFonts w:ascii="Arial" w:hAnsi="Arial" w:cs="Arial"/>
          <w:color w:val="000000"/>
          <w:sz w:val="22"/>
          <w:szCs w:val="22"/>
        </w:rPr>
        <w:t xml:space="preserve"> la radicación de expedientes para </w:t>
      </w:r>
      <w:r w:rsidR="009926D0" w:rsidRPr="0073060C">
        <w:rPr>
          <w:rFonts w:ascii="Arial" w:hAnsi="Arial" w:cs="Arial"/>
          <w:color w:val="000000"/>
          <w:sz w:val="22"/>
          <w:szCs w:val="22"/>
        </w:rPr>
        <w:t>legalización y regularización, sesion</w:t>
      </w:r>
      <w:r w:rsidR="005276C1" w:rsidRPr="0073060C">
        <w:rPr>
          <w:rFonts w:ascii="Arial" w:hAnsi="Arial" w:cs="Arial"/>
          <w:color w:val="000000"/>
          <w:sz w:val="22"/>
          <w:szCs w:val="22"/>
        </w:rPr>
        <w:t>es de la estrategia habitarte, habitando y habitarte plus</w:t>
      </w:r>
      <w:r w:rsidR="009926D0" w:rsidRPr="0073060C">
        <w:rPr>
          <w:rFonts w:ascii="Arial" w:hAnsi="Arial" w:cs="Arial"/>
          <w:color w:val="000000"/>
          <w:sz w:val="22"/>
          <w:szCs w:val="22"/>
        </w:rPr>
        <w:t>. Los resultados de la vigencia se encuentran</w:t>
      </w:r>
      <w:r w:rsidRPr="0073060C">
        <w:rPr>
          <w:rFonts w:ascii="Arial" w:hAnsi="Arial" w:cs="Arial"/>
          <w:color w:val="000000"/>
          <w:sz w:val="22"/>
          <w:szCs w:val="22"/>
        </w:rPr>
        <w:t xml:space="preserve"> siguiente tabla.</w:t>
      </w:r>
    </w:p>
    <w:p w:rsidR="00137D66" w:rsidRPr="0073060C" w:rsidRDefault="00137D66" w:rsidP="00BF1E21">
      <w:pPr>
        <w:jc w:val="both"/>
        <w:rPr>
          <w:rFonts w:ascii="Arial" w:hAnsi="Arial" w:cs="Arial"/>
          <w:color w:val="000000"/>
          <w:sz w:val="22"/>
          <w:szCs w:val="22"/>
        </w:rPr>
        <w:sectPr w:rsidR="00137D66" w:rsidRPr="0073060C" w:rsidSect="000569C6">
          <w:pgSz w:w="12242" w:h="15842" w:code="126"/>
          <w:pgMar w:top="1701" w:right="1701" w:bottom="1701" w:left="1701" w:header="567" w:footer="567" w:gutter="0"/>
          <w:cols w:space="720"/>
          <w:docGrid w:linePitch="272"/>
        </w:sectPr>
      </w:pPr>
    </w:p>
    <w:p w:rsidR="00137D66" w:rsidRPr="0073060C" w:rsidRDefault="00137D66" w:rsidP="00BF1E21">
      <w:pPr>
        <w:jc w:val="both"/>
        <w:rPr>
          <w:rFonts w:ascii="Arial" w:hAnsi="Arial" w:cs="Arial"/>
          <w:color w:val="000000"/>
          <w:sz w:val="22"/>
          <w:szCs w:val="22"/>
        </w:rPr>
      </w:pPr>
    </w:p>
    <w:p w:rsidR="00DB5F6D" w:rsidRPr="0073060C" w:rsidRDefault="00DB5F6D" w:rsidP="00BF1E21">
      <w:pPr>
        <w:jc w:val="both"/>
        <w:rPr>
          <w:rFonts w:ascii="Arial" w:hAnsi="Arial" w:cs="Arial"/>
          <w:sz w:val="22"/>
          <w:szCs w:val="22"/>
        </w:rPr>
      </w:pPr>
    </w:p>
    <w:p w:rsidR="00BF1E21" w:rsidRPr="00D36A6D" w:rsidRDefault="00D36A6D" w:rsidP="00F87809">
      <w:pPr>
        <w:pStyle w:val="Descripcin"/>
        <w:jc w:val="center"/>
        <w:rPr>
          <w:rFonts w:cs="Arial"/>
          <w:sz w:val="20"/>
          <w:szCs w:val="22"/>
          <w:lang w:val="es-CO"/>
        </w:rPr>
      </w:pPr>
      <w:r w:rsidRPr="00EE2D8C">
        <w:rPr>
          <w:rFonts w:cs="Arial"/>
          <w:sz w:val="20"/>
          <w:szCs w:val="22"/>
        </w:rPr>
        <w:t xml:space="preserve">Tabla </w:t>
      </w:r>
      <w:r w:rsidRPr="00EE2D8C">
        <w:rPr>
          <w:rFonts w:cs="Arial"/>
          <w:sz w:val="20"/>
          <w:szCs w:val="22"/>
        </w:rPr>
        <w:fldChar w:fldCharType="begin"/>
      </w:r>
      <w:r w:rsidRPr="00EE2D8C">
        <w:rPr>
          <w:rFonts w:cs="Arial"/>
          <w:sz w:val="20"/>
          <w:szCs w:val="22"/>
        </w:rPr>
        <w:instrText xml:space="preserve"> SEQ Tabla \* ARABIC </w:instrText>
      </w:r>
      <w:r w:rsidRPr="00EE2D8C">
        <w:rPr>
          <w:rFonts w:cs="Arial"/>
          <w:sz w:val="20"/>
          <w:szCs w:val="22"/>
        </w:rPr>
        <w:fldChar w:fldCharType="separate"/>
      </w:r>
      <w:r>
        <w:rPr>
          <w:rFonts w:cs="Arial"/>
          <w:noProof/>
          <w:sz w:val="20"/>
          <w:szCs w:val="22"/>
        </w:rPr>
        <w:t>6</w:t>
      </w:r>
      <w:r w:rsidRPr="00EE2D8C">
        <w:rPr>
          <w:rFonts w:cs="Arial"/>
          <w:sz w:val="20"/>
          <w:szCs w:val="22"/>
        </w:rPr>
        <w:fldChar w:fldCharType="end"/>
      </w:r>
      <w:r w:rsidRPr="00EE2D8C">
        <w:rPr>
          <w:rFonts w:cs="Arial"/>
          <w:sz w:val="20"/>
          <w:szCs w:val="22"/>
          <w:lang w:val="es-CO"/>
        </w:rPr>
        <w:t xml:space="preserve">. </w:t>
      </w:r>
      <w:r w:rsidR="009926D0" w:rsidRPr="00D36A6D">
        <w:rPr>
          <w:rFonts w:cs="Arial"/>
          <w:sz w:val="20"/>
          <w:szCs w:val="22"/>
          <w:lang w:val="es-CO"/>
        </w:rPr>
        <w:t>Resultados de las acciones en los TCO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2618"/>
        <w:gridCol w:w="2752"/>
        <w:gridCol w:w="2615"/>
        <w:gridCol w:w="3100"/>
      </w:tblGrid>
      <w:tr w:rsidR="00384305" w:rsidRPr="00D36A6D" w:rsidTr="0063509B">
        <w:tc>
          <w:tcPr>
            <w:tcW w:w="541" w:type="pct"/>
            <w:shd w:val="clear" w:color="auto" w:fill="9CC2E5"/>
          </w:tcPr>
          <w:p w:rsidR="00384305" w:rsidRPr="00D36A6D" w:rsidRDefault="00384305" w:rsidP="00BF1E21">
            <w:pPr>
              <w:jc w:val="center"/>
              <w:rPr>
                <w:rFonts w:ascii="Arial" w:hAnsi="Arial" w:cs="Arial"/>
                <w:b/>
                <w:sz w:val="16"/>
                <w:szCs w:val="16"/>
              </w:rPr>
            </w:pPr>
            <w:r w:rsidRPr="00D36A6D">
              <w:rPr>
                <w:rFonts w:ascii="Arial" w:hAnsi="Arial" w:cs="Arial"/>
                <w:b/>
                <w:sz w:val="16"/>
                <w:szCs w:val="16"/>
              </w:rPr>
              <w:t>TCO</w:t>
            </w:r>
          </w:p>
        </w:tc>
        <w:tc>
          <w:tcPr>
            <w:tcW w:w="1053" w:type="pct"/>
            <w:shd w:val="clear" w:color="auto" w:fill="9CC2E5"/>
          </w:tcPr>
          <w:p w:rsidR="00384305" w:rsidRPr="00D36A6D" w:rsidRDefault="00384305" w:rsidP="00BF1E21">
            <w:pPr>
              <w:jc w:val="center"/>
              <w:rPr>
                <w:rFonts w:ascii="Arial" w:hAnsi="Arial" w:cs="Arial"/>
                <w:b/>
                <w:sz w:val="16"/>
                <w:szCs w:val="16"/>
              </w:rPr>
            </w:pPr>
            <w:r w:rsidRPr="00D36A6D">
              <w:rPr>
                <w:rFonts w:ascii="Arial" w:hAnsi="Arial" w:cs="Arial"/>
                <w:b/>
                <w:sz w:val="16"/>
                <w:szCs w:val="16"/>
              </w:rPr>
              <w:t>Expedientes radicados</w:t>
            </w:r>
          </w:p>
        </w:tc>
        <w:tc>
          <w:tcPr>
            <w:tcW w:w="1107" w:type="pct"/>
            <w:shd w:val="clear" w:color="auto" w:fill="9CC2E5"/>
          </w:tcPr>
          <w:p w:rsidR="00384305" w:rsidRPr="00D36A6D" w:rsidRDefault="00384305" w:rsidP="00BF1E21">
            <w:pPr>
              <w:jc w:val="center"/>
              <w:rPr>
                <w:rFonts w:ascii="Arial" w:hAnsi="Arial" w:cs="Arial"/>
                <w:b/>
                <w:sz w:val="16"/>
                <w:szCs w:val="16"/>
              </w:rPr>
            </w:pPr>
            <w:r w:rsidRPr="00D36A6D">
              <w:rPr>
                <w:rFonts w:ascii="Arial" w:hAnsi="Arial" w:cs="Arial"/>
                <w:b/>
                <w:sz w:val="16"/>
                <w:szCs w:val="16"/>
              </w:rPr>
              <w:t>Estrategia habitarte</w:t>
            </w:r>
          </w:p>
        </w:tc>
        <w:tc>
          <w:tcPr>
            <w:tcW w:w="1052" w:type="pct"/>
            <w:shd w:val="clear" w:color="auto" w:fill="9CC2E5"/>
          </w:tcPr>
          <w:p w:rsidR="00384305" w:rsidRPr="00D36A6D" w:rsidRDefault="00384305" w:rsidP="00BF1E21">
            <w:pPr>
              <w:jc w:val="center"/>
              <w:rPr>
                <w:rFonts w:ascii="Arial" w:hAnsi="Arial" w:cs="Arial"/>
                <w:b/>
                <w:sz w:val="16"/>
                <w:szCs w:val="16"/>
              </w:rPr>
            </w:pPr>
            <w:r w:rsidRPr="00D36A6D">
              <w:rPr>
                <w:rFonts w:ascii="Arial" w:hAnsi="Arial" w:cs="Arial"/>
                <w:b/>
                <w:sz w:val="16"/>
                <w:szCs w:val="16"/>
              </w:rPr>
              <w:t>Estrategia habitando</w:t>
            </w:r>
          </w:p>
        </w:tc>
        <w:tc>
          <w:tcPr>
            <w:tcW w:w="1247" w:type="pct"/>
            <w:shd w:val="clear" w:color="auto" w:fill="9CC2E5"/>
          </w:tcPr>
          <w:p w:rsidR="00384305" w:rsidRPr="00D36A6D" w:rsidRDefault="00384305" w:rsidP="00BF1E21">
            <w:pPr>
              <w:jc w:val="center"/>
              <w:rPr>
                <w:rFonts w:ascii="Arial" w:hAnsi="Arial" w:cs="Arial"/>
                <w:b/>
                <w:sz w:val="16"/>
                <w:szCs w:val="16"/>
              </w:rPr>
            </w:pPr>
            <w:r w:rsidRPr="00D36A6D">
              <w:rPr>
                <w:rFonts w:ascii="Arial" w:hAnsi="Arial" w:cs="Arial"/>
                <w:b/>
                <w:sz w:val="16"/>
                <w:szCs w:val="16"/>
              </w:rPr>
              <w:t>Estrategia habitarte plus</w:t>
            </w:r>
          </w:p>
        </w:tc>
      </w:tr>
      <w:tr w:rsidR="00384305" w:rsidRPr="00D36A6D" w:rsidTr="0063509B">
        <w:tc>
          <w:tcPr>
            <w:tcW w:w="541" w:type="pct"/>
            <w:shd w:val="clear" w:color="auto" w:fill="auto"/>
          </w:tcPr>
          <w:p w:rsidR="00384305" w:rsidRPr="00D36A6D" w:rsidRDefault="00384305" w:rsidP="00075D10">
            <w:pPr>
              <w:jc w:val="both"/>
              <w:rPr>
                <w:rFonts w:ascii="Arial" w:hAnsi="Arial" w:cs="Arial"/>
                <w:sz w:val="16"/>
                <w:szCs w:val="16"/>
              </w:rPr>
            </w:pPr>
            <w:r w:rsidRPr="00D36A6D">
              <w:rPr>
                <w:rFonts w:ascii="Arial" w:hAnsi="Arial" w:cs="Arial"/>
                <w:color w:val="000000"/>
                <w:sz w:val="16"/>
                <w:szCs w:val="16"/>
              </w:rPr>
              <w:t xml:space="preserve">Alto Fucha  </w:t>
            </w:r>
          </w:p>
        </w:tc>
        <w:tc>
          <w:tcPr>
            <w:tcW w:w="1053" w:type="pct"/>
          </w:tcPr>
          <w:p w:rsidR="00384305" w:rsidRPr="00D36A6D" w:rsidRDefault="00384305" w:rsidP="00075D10">
            <w:pPr>
              <w:autoSpaceDE w:val="0"/>
              <w:autoSpaceDN w:val="0"/>
              <w:adjustRightInd w:val="0"/>
              <w:jc w:val="both"/>
              <w:rPr>
                <w:rFonts w:ascii="Arial" w:hAnsi="Arial" w:cs="Arial"/>
                <w:color w:val="222A35"/>
                <w:sz w:val="16"/>
                <w:szCs w:val="16"/>
                <w:lang w:val="es-CO"/>
              </w:rPr>
            </w:pPr>
            <w:r w:rsidRPr="00D36A6D">
              <w:rPr>
                <w:rFonts w:ascii="Arial" w:hAnsi="Arial" w:cs="Arial"/>
                <w:color w:val="222A35"/>
                <w:sz w:val="16"/>
                <w:szCs w:val="16"/>
                <w:lang w:val="es-CO"/>
              </w:rPr>
              <w:t>2 expedientes nuevos de legalización: Los Ángeles Rad.1-2016-80303, Juan Rey La Flora Rad.1-2016-38062.</w:t>
            </w:r>
          </w:p>
          <w:p w:rsidR="00384305" w:rsidRPr="00D36A6D" w:rsidRDefault="00384305" w:rsidP="00075D10">
            <w:pPr>
              <w:autoSpaceDE w:val="0"/>
              <w:autoSpaceDN w:val="0"/>
              <w:adjustRightInd w:val="0"/>
              <w:jc w:val="both"/>
              <w:rPr>
                <w:rFonts w:ascii="Arial" w:hAnsi="Arial" w:cs="Arial"/>
                <w:color w:val="222A35"/>
                <w:sz w:val="16"/>
                <w:szCs w:val="16"/>
                <w:lang w:val="es-CO"/>
              </w:rPr>
            </w:pPr>
            <w:r w:rsidRPr="00D36A6D">
              <w:rPr>
                <w:rFonts w:ascii="Arial" w:hAnsi="Arial" w:cs="Arial"/>
                <w:color w:val="222A35"/>
                <w:sz w:val="16"/>
                <w:szCs w:val="16"/>
                <w:lang w:val="es-CO"/>
              </w:rPr>
              <w:t>3 expedientes para regularización: Valparaíso oficio SDP No. 1-2017-</w:t>
            </w:r>
          </w:p>
          <w:p w:rsidR="00384305" w:rsidRPr="00D36A6D" w:rsidRDefault="00384305" w:rsidP="00075D10">
            <w:pPr>
              <w:autoSpaceDE w:val="0"/>
              <w:autoSpaceDN w:val="0"/>
              <w:adjustRightInd w:val="0"/>
              <w:jc w:val="both"/>
              <w:rPr>
                <w:rFonts w:ascii="Arial" w:hAnsi="Arial" w:cs="Arial"/>
                <w:color w:val="222A35"/>
                <w:sz w:val="16"/>
                <w:szCs w:val="16"/>
                <w:lang w:val="es-CO"/>
              </w:rPr>
            </w:pPr>
            <w:r w:rsidRPr="00D36A6D">
              <w:rPr>
                <w:rFonts w:ascii="Arial" w:hAnsi="Arial" w:cs="Arial"/>
                <w:color w:val="222A35"/>
                <w:sz w:val="16"/>
                <w:szCs w:val="16"/>
                <w:lang w:val="es-CO"/>
              </w:rPr>
              <w:t>66168, San Blas II Sector Rad. SDP No. 1-2017-66169 y Buenos Aires oficio SDP No. 1-2017-71329.</w:t>
            </w:r>
          </w:p>
          <w:p w:rsidR="00384305" w:rsidRPr="00D36A6D" w:rsidRDefault="00384305" w:rsidP="00075D10">
            <w:pPr>
              <w:autoSpaceDE w:val="0"/>
              <w:autoSpaceDN w:val="0"/>
              <w:adjustRightInd w:val="0"/>
              <w:jc w:val="both"/>
              <w:rPr>
                <w:rFonts w:ascii="Arial" w:hAnsi="Arial" w:cs="Arial"/>
                <w:sz w:val="16"/>
                <w:szCs w:val="16"/>
              </w:rPr>
            </w:pPr>
          </w:p>
        </w:tc>
        <w:tc>
          <w:tcPr>
            <w:tcW w:w="1107" w:type="pct"/>
          </w:tcPr>
          <w:p w:rsidR="00384305" w:rsidRPr="00D36A6D" w:rsidRDefault="00394AED" w:rsidP="00137D66">
            <w:pPr>
              <w:autoSpaceDE w:val="0"/>
              <w:autoSpaceDN w:val="0"/>
              <w:adjustRightInd w:val="0"/>
              <w:jc w:val="both"/>
              <w:rPr>
                <w:rFonts w:ascii="Arial" w:hAnsi="Arial" w:cs="Arial"/>
                <w:color w:val="222A35"/>
                <w:sz w:val="16"/>
                <w:szCs w:val="16"/>
                <w:lang w:val="es-CO"/>
              </w:rPr>
            </w:pPr>
            <w:r w:rsidRPr="00D36A6D">
              <w:rPr>
                <w:rFonts w:ascii="Arial" w:hAnsi="Arial" w:cs="Arial"/>
                <w:color w:val="222A35"/>
                <w:sz w:val="16"/>
                <w:szCs w:val="16"/>
                <w:lang w:val="es-CO"/>
              </w:rPr>
              <w:t>Se terminó en el año 2016</w:t>
            </w:r>
          </w:p>
        </w:tc>
        <w:tc>
          <w:tcPr>
            <w:tcW w:w="1052" w:type="pct"/>
          </w:tcPr>
          <w:p w:rsidR="00384305" w:rsidRPr="00D36A6D" w:rsidRDefault="00384305" w:rsidP="00137D66">
            <w:pPr>
              <w:autoSpaceDE w:val="0"/>
              <w:autoSpaceDN w:val="0"/>
              <w:adjustRightInd w:val="0"/>
              <w:jc w:val="both"/>
              <w:rPr>
                <w:rFonts w:ascii="Arial" w:hAnsi="Arial" w:cs="Arial"/>
                <w:color w:val="222A35"/>
                <w:sz w:val="16"/>
                <w:szCs w:val="16"/>
                <w:lang w:val="es-CO"/>
              </w:rPr>
            </w:pPr>
            <w:r w:rsidRPr="00D36A6D">
              <w:rPr>
                <w:rFonts w:ascii="Arial" w:hAnsi="Arial" w:cs="Arial"/>
                <w:color w:val="222A35"/>
                <w:sz w:val="16"/>
                <w:szCs w:val="16"/>
                <w:lang w:val="es-CO"/>
              </w:rPr>
              <w:t>Localidad de San Cristóbal. Barrios: Montecarlo, San Cristóbal Alto, Manila, La Gran Colombia, Laure</w:t>
            </w:r>
            <w:r w:rsidR="005276C1" w:rsidRPr="00D36A6D">
              <w:rPr>
                <w:rFonts w:ascii="Arial" w:hAnsi="Arial" w:cs="Arial"/>
                <w:color w:val="222A35"/>
                <w:sz w:val="16"/>
                <w:szCs w:val="16"/>
                <w:lang w:val="es-CO"/>
              </w:rPr>
              <w:t xml:space="preserve">les, La Cecilia, Aguas Claras. </w:t>
            </w:r>
          </w:p>
          <w:p w:rsidR="00384305" w:rsidRPr="00D36A6D" w:rsidRDefault="00384305" w:rsidP="005276C1">
            <w:pPr>
              <w:autoSpaceDE w:val="0"/>
              <w:autoSpaceDN w:val="0"/>
              <w:adjustRightInd w:val="0"/>
              <w:jc w:val="both"/>
              <w:rPr>
                <w:rFonts w:ascii="Arial" w:hAnsi="Arial" w:cs="Arial"/>
                <w:sz w:val="16"/>
                <w:szCs w:val="16"/>
              </w:rPr>
            </w:pPr>
            <w:r w:rsidRPr="00D36A6D">
              <w:rPr>
                <w:rFonts w:ascii="Arial" w:hAnsi="Arial" w:cs="Arial"/>
                <w:color w:val="222A35"/>
                <w:sz w:val="16"/>
                <w:szCs w:val="16"/>
                <w:lang w:val="es-CO"/>
              </w:rPr>
              <w:t>“Evento intercambio de iniciativas”, en el marco del ciclo 5, en el que participaron 60 ciudadanos: 258</w:t>
            </w:r>
            <w:r w:rsidR="005276C1" w:rsidRPr="00D36A6D">
              <w:rPr>
                <w:rFonts w:ascii="Arial" w:hAnsi="Arial" w:cs="Arial"/>
                <w:color w:val="222A35"/>
                <w:sz w:val="16"/>
                <w:szCs w:val="16"/>
                <w:lang w:val="es-CO"/>
              </w:rPr>
              <w:t xml:space="preserve"> </w:t>
            </w:r>
            <w:r w:rsidRPr="00D36A6D">
              <w:rPr>
                <w:rFonts w:ascii="Arial" w:hAnsi="Arial" w:cs="Arial"/>
                <w:color w:val="222A35"/>
                <w:sz w:val="16"/>
                <w:szCs w:val="16"/>
                <w:lang w:val="es-CO"/>
              </w:rPr>
              <w:t>asistentes a los 4 ciclos de formación en liderazgo para la apropiación del espacio público, 1602 participantes en las diferentes actividades in</w:t>
            </w:r>
            <w:r w:rsidR="005276C1" w:rsidRPr="00D36A6D">
              <w:rPr>
                <w:rFonts w:ascii="Arial" w:hAnsi="Arial" w:cs="Arial"/>
                <w:color w:val="222A35"/>
                <w:sz w:val="16"/>
                <w:szCs w:val="16"/>
                <w:lang w:val="es-CO"/>
              </w:rPr>
              <w:t xml:space="preserve"> </w:t>
            </w:r>
            <w:r w:rsidRPr="00D36A6D">
              <w:rPr>
                <w:rFonts w:ascii="Arial" w:hAnsi="Arial" w:cs="Arial"/>
                <w:color w:val="222A35"/>
                <w:sz w:val="16"/>
                <w:szCs w:val="16"/>
                <w:lang w:val="es-CO"/>
              </w:rPr>
              <w:t>situ, 10 iniciativas socioculturales identificadas, 9 proyectos formulados y 195 ciudadanos que participaron en los diferentes recorridos culturales.</w:t>
            </w:r>
          </w:p>
        </w:tc>
        <w:tc>
          <w:tcPr>
            <w:tcW w:w="1247" w:type="pct"/>
          </w:tcPr>
          <w:p w:rsidR="00384305" w:rsidRPr="00D36A6D" w:rsidRDefault="00384305" w:rsidP="00137D66">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 xml:space="preserve">En mejoramiento de vivienda, se apoyó en la estructuración, otorgamiento y </w:t>
            </w:r>
            <w:r w:rsidR="005276C1" w:rsidRPr="00D36A6D">
              <w:rPr>
                <w:rFonts w:ascii="Arial" w:hAnsi="Arial" w:cs="Arial"/>
                <w:color w:val="222A35"/>
                <w:sz w:val="16"/>
                <w:szCs w:val="16"/>
                <w:lang w:val="es-CO"/>
              </w:rPr>
              <w:t>a</w:t>
            </w:r>
            <w:r w:rsidRPr="00D36A6D">
              <w:rPr>
                <w:rFonts w:ascii="Arial" w:hAnsi="Arial" w:cs="Arial"/>
                <w:color w:val="222A35"/>
                <w:sz w:val="16"/>
                <w:szCs w:val="16"/>
                <w:lang w:val="es-CO"/>
              </w:rPr>
              <w:t xml:space="preserve">signación de 2 proyectos de mejoramiento de vivienda en la modalidad </w:t>
            </w:r>
            <w:proofErr w:type="gramStart"/>
            <w:r w:rsidRPr="00D36A6D">
              <w:rPr>
                <w:rFonts w:ascii="Arial" w:hAnsi="Arial" w:cs="Arial"/>
                <w:color w:val="222A35"/>
                <w:sz w:val="16"/>
                <w:szCs w:val="16"/>
                <w:lang w:val="es-CO"/>
              </w:rPr>
              <w:t>del habitabilidad</w:t>
            </w:r>
            <w:proofErr w:type="gramEnd"/>
            <w:r w:rsidRPr="00D36A6D">
              <w:rPr>
                <w:rFonts w:ascii="Arial" w:hAnsi="Arial" w:cs="Arial"/>
                <w:color w:val="222A35"/>
                <w:sz w:val="16"/>
                <w:szCs w:val="16"/>
                <w:lang w:val="es-CO"/>
              </w:rPr>
              <w:t xml:space="preserve"> denominados IIM “Alto Fucha” con 97 hogares.</w:t>
            </w:r>
          </w:p>
          <w:p w:rsidR="00384305" w:rsidRPr="00D36A6D" w:rsidRDefault="00384305" w:rsidP="00137D66">
            <w:pPr>
              <w:autoSpaceDE w:val="0"/>
              <w:autoSpaceDN w:val="0"/>
              <w:adjustRightInd w:val="0"/>
              <w:rPr>
                <w:rFonts w:ascii="Arial" w:hAnsi="Arial" w:cs="Arial"/>
                <w:color w:val="222A35"/>
                <w:sz w:val="16"/>
                <w:szCs w:val="16"/>
                <w:lang w:val="es-CO"/>
              </w:rPr>
            </w:pPr>
          </w:p>
          <w:p w:rsidR="00384305" w:rsidRPr="00D36A6D" w:rsidRDefault="00384305" w:rsidP="00137D66">
            <w:pPr>
              <w:autoSpaceDE w:val="0"/>
              <w:autoSpaceDN w:val="0"/>
              <w:adjustRightInd w:val="0"/>
              <w:rPr>
                <w:rFonts w:ascii="Arial" w:hAnsi="Arial" w:cs="Arial"/>
                <w:color w:val="222A35"/>
                <w:sz w:val="16"/>
                <w:szCs w:val="16"/>
                <w:lang w:val="es-CO"/>
              </w:rPr>
            </w:pPr>
          </w:p>
        </w:tc>
      </w:tr>
      <w:tr w:rsidR="00384305" w:rsidRPr="00D36A6D" w:rsidTr="0063509B">
        <w:tc>
          <w:tcPr>
            <w:tcW w:w="541" w:type="pct"/>
            <w:shd w:val="clear" w:color="auto" w:fill="auto"/>
          </w:tcPr>
          <w:p w:rsidR="00384305" w:rsidRPr="00D36A6D" w:rsidRDefault="00384305" w:rsidP="00BF1E21">
            <w:pPr>
              <w:jc w:val="both"/>
              <w:rPr>
                <w:rFonts w:ascii="Arial" w:hAnsi="Arial" w:cs="Arial"/>
                <w:sz w:val="16"/>
                <w:szCs w:val="16"/>
              </w:rPr>
            </w:pPr>
            <w:r w:rsidRPr="00D36A6D">
              <w:rPr>
                <w:rFonts w:ascii="Arial" w:hAnsi="Arial" w:cs="Arial"/>
                <w:sz w:val="16"/>
                <w:szCs w:val="16"/>
              </w:rPr>
              <w:t>CB Borde Rural</w:t>
            </w:r>
          </w:p>
        </w:tc>
        <w:tc>
          <w:tcPr>
            <w:tcW w:w="1053" w:type="pct"/>
          </w:tcPr>
          <w:p w:rsidR="00384305" w:rsidRPr="00D36A6D" w:rsidRDefault="00384305" w:rsidP="00137D66">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 xml:space="preserve">Ajuste y radicación de dos expedientes de legalización, </w:t>
            </w:r>
            <w:proofErr w:type="gramStart"/>
            <w:r w:rsidRPr="00D36A6D">
              <w:rPr>
                <w:rFonts w:ascii="Arial" w:hAnsi="Arial" w:cs="Arial"/>
                <w:color w:val="222A35"/>
                <w:sz w:val="16"/>
                <w:szCs w:val="16"/>
                <w:lang w:val="es-CO"/>
              </w:rPr>
              <w:t>Primavera</w:t>
            </w:r>
            <w:proofErr w:type="gramEnd"/>
            <w:r w:rsidRPr="00D36A6D">
              <w:rPr>
                <w:rFonts w:ascii="Arial" w:hAnsi="Arial" w:cs="Arial"/>
                <w:color w:val="222A35"/>
                <w:sz w:val="16"/>
                <w:szCs w:val="16"/>
                <w:lang w:val="es-CO"/>
              </w:rPr>
              <w:t xml:space="preserve"> 2 radicado SDP 1-2017-60996 y Domingo Laín 4 etapa radicado SDP 1-2017-61026 iv) Radicación de 2 expedientes</w:t>
            </w:r>
          </w:p>
          <w:p w:rsidR="00384305" w:rsidRPr="00D36A6D" w:rsidRDefault="00384305" w:rsidP="00137D66">
            <w:pPr>
              <w:rPr>
                <w:rFonts w:ascii="Arial" w:hAnsi="Arial" w:cs="Arial"/>
                <w:sz w:val="16"/>
                <w:szCs w:val="16"/>
              </w:rPr>
            </w:pPr>
            <w:r w:rsidRPr="00D36A6D">
              <w:rPr>
                <w:rFonts w:ascii="Arial" w:hAnsi="Arial" w:cs="Arial"/>
                <w:color w:val="222A35"/>
                <w:sz w:val="16"/>
                <w:szCs w:val="16"/>
                <w:lang w:val="es-CO"/>
              </w:rPr>
              <w:t>nuevos de regularización Barrio Gibraltar I y II Rad. 1-2016-55379 y Juan José Rondón Rad. 1-2017-28937;</w:t>
            </w:r>
          </w:p>
        </w:tc>
        <w:tc>
          <w:tcPr>
            <w:tcW w:w="1107" w:type="pct"/>
          </w:tcPr>
          <w:p w:rsidR="00384305" w:rsidRPr="00D36A6D" w:rsidRDefault="00394AED" w:rsidP="00137D66">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Se terminó en el año 2016</w:t>
            </w:r>
          </w:p>
        </w:tc>
        <w:tc>
          <w:tcPr>
            <w:tcW w:w="1052" w:type="pct"/>
          </w:tcPr>
          <w:p w:rsidR="00384305" w:rsidRPr="00D36A6D" w:rsidRDefault="00384305" w:rsidP="00137D66">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Localidad de Ciudad Bolívar, Barrios: Mirador, Paraíso,</w:t>
            </w:r>
          </w:p>
          <w:p w:rsidR="00384305" w:rsidRPr="00D36A6D" w:rsidRDefault="00384305" w:rsidP="007A47F4">
            <w:pPr>
              <w:autoSpaceDE w:val="0"/>
              <w:autoSpaceDN w:val="0"/>
              <w:adjustRightInd w:val="0"/>
              <w:rPr>
                <w:rFonts w:ascii="Arial" w:hAnsi="Arial" w:cs="Arial"/>
                <w:sz w:val="16"/>
                <w:szCs w:val="16"/>
              </w:rPr>
            </w:pPr>
            <w:r w:rsidRPr="00D36A6D">
              <w:rPr>
                <w:rFonts w:ascii="Arial" w:hAnsi="Arial" w:cs="Arial"/>
                <w:color w:val="222A35"/>
                <w:sz w:val="16"/>
                <w:szCs w:val="16"/>
                <w:lang w:val="es-CO"/>
              </w:rPr>
              <w:t>Alpes, El Edén, Brisas de Volador y Alta Loma, “Evento intercambio de iniciativas”, en el marco del ciclo 5,</w:t>
            </w:r>
            <w:r w:rsidR="00394AED" w:rsidRPr="00D36A6D">
              <w:rPr>
                <w:rFonts w:ascii="Arial" w:hAnsi="Arial" w:cs="Arial"/>
                <w:color w:val="222A35"/>
                <w:sz w:val="16"/>
                <w:szCs w:val="16"/>
                <w:lang w:val="es-CO"/>
              </w:rPr>
              <w:t xml:space="preserve"> </w:t>
            </w:r>
            <w:r w:rsidRPr="00D36A6D">
              <w:rPr>
                <w:rFonts w:ascii="Arial" w:hAnsi="Arial" w:cs="Arial"/>
                <w:color w:val="222A35"/>
                <w:sz w:val="16"/>
                <w:szCs w:val="16"/>
                <w:lang w:val="es-CO"/>
              </w:rPr>
              <w:t>en el que participaron 51 ciudadanos. Se reportan las siguientes cifras: 183 asistentes a los 4 ciclos de formación en liderazgo 1008 participantes en las diferentes actividades in situ, 13 iniciativas socioculturales identificadas, 13 proyectos formulados y 176 ciudadanos participaron a los diferentes recorridos culturales.</w:t>
            </w:r>
          </w:p>
        </w:tc>
        <w:tc>
          <w:tcPr>
            <w:tcW w:w="1247" w:type="pct"/>
          </w:tcPr>
          <w:p w:rsidR="00384305" w:rsidRPr="00D36A6D" w:rsidRDefault="00384305" w:rsidP="00DE6872">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 xml:space="preserve">En mejoramiento de vivienda, se apoyó en la estructuración, otorgamiento y asignación de 2 proyectos de mejoramiento de vivienda en la modalidad </w:t>
            </w:r>
            <w:proofErr w:type="gramStart"/>
            <w:r w:rsidRPr="00D36A6D">
              <w:rPr>
                <w:rFonts w:ascii="Arial" w:hAnsi="Arial" w:cs="Arial"/>
                <w:color w:val="222A35"/>
                <w:sz w:val="16"/>
                <w:szCs w:val="16"/>
                <w:lang w:val="es-CO"/>
              </w:rPr>
              <w:t>del habitabilidad</w:t>
            </w:r>
            <w:proofErr w:type="gramEnd"/>
            <w:r w:rsidRPr="00D36A6D">
              <w:rPr>
                <w:rFonts w:ascii="Arial" w:hAnsi="Arial" w:cs="Arial"/>
                <w:color w:val="222A35"/>
                <w:sz w:val="16"/>
                <w:szCs w:val="16"/>
                <w:lang w:val="es-CO"/>
              </w:rPr>
              <w:t xml:space="preserve"> denominado la IIM Ciudad Bolívar “Borde Rural” con 381 hogares.</w:t>
            </w:r>
          </w:p>
          <w:p w:rsidR="00384305" w:rsidRPr="00D36A6D" w:rsidRDefault="00384305" w:rsidP="00DE6872">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Se hicieron siete intervenciones y los resultados son:</w:t>
            </w:r>
          </w:p>
          <w:p w:rsidR="00384305" w:rsidRPr="00D36A6D" w:rsidRDefault="00384305" w:rsidP="00DE6872">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18.712 fachadas pintadas</w:t>
            </w:r>
          </w:p>
          <w:p w:rsidR="00384305" w:rsidRPr="00D36A6D" w:rsidRDefault="00384305" w:rsidP="00DE6872">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15.010 beneficiados</w:t>
            </w:r>
          </w:p>
          <w:p w:rsidR="00384305" w:rsidRPr="00D36A6D" w:rsidRDefault="00384305" w:rsidP="00DE6872">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167 personas formadas en pintura y estuco</w:t>
            </w:r>
          </w:p>
          <w:p w:rsidR="00384305" w:rsidRPr="00D36A6D" w:rsidRDefault="00384305" w:rsidP="00DE6872">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87 personas formadas en trabajo en alturas</w:t>
            </w:r>
          </w:p>
          <w:p w:rsidR="00384305" w:rsidRPr="00D36A6D" w:rsidRDefault="00384305" w:rsidP="00DE6872">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124 personas formadas en manipulación de alimentos</w:t>
            </w:r>
          </w:p>
          <w:p w:rsidR="00384305" w:rsidRPr="00D36A6D" w:rsidRDefault="00384305" w:rsidP="00DE6872">
            <w:pPr>
              <w:autoSpaceDE w:val="0"/>
              <w:autoSpaceDN w:val="0"/>
              <w:adjustRightInd w:val="0"/>
              <w:rPr>
                <w:rFonts w:ascii="Arial" w:hAnsi="Arial" w:cs="Arial"/>
                <w:sz w:val="16"/>
                <w:szCs w:val="16"/>
              </w:rPr>
            </w:pPr>
            <w:r w:rsidRPr="00D36A6D">
              <w:rPr>
                <w:rFonts w:ascii="Arial" w:hAnsi="Arial" w:cs="Arial"/>
                <w:color w:val="222A35"/>
                <w:sz w:val="16"/>
                <w:szCs w:val="16"/>
                <w:lang w:val="es-CO"/>
              </w:rPr>
              <w:t>153 personas formadas en belleza</w:t>
            </w:r>
          </w:p>
        </w:tc>
      </w:tr>
      <w:tr w:rsidR="00384305" w:rsidRPr="00D36A6D" w:rsidTr="0063509B">
        <w:tc>
          <w:tcPr>
            <w:tcW w:w="541" w:type="pct"/>
            <w:shd w:val="clear" w:color="auto" w:fill="auto"/>
          </w:tcPr>
          <w:p w:rsidR="00384305" w:rsidRPr="00D36A6D" w:rsidRDefault="00384305" w:rsidP="00BF1E21">
            <w:pPr>
              <w:jc w:val="both"/>
              <w:rPr>
                <w:rFonts w:ascii="Arial" w:hAnsi="Arial" w:cs="Arial"/>
                <w:sz w:val="16"/>
                <w:szCs w:val="16"/>
              </w:rPr>
            </w:pPr>
            <w:r w:rsidRPr="00D36A6D">
              <w:rPr>
                <w:rFonts w:ascii="Arial" w:hAnsi="Arial" w:cs="Arial"/>
                <w:sz w:val="16"/>
                <w:szCs w:val="16"/>
              </w:rPr>
              <w:lastRenderedPageBreak/>
              <w:t>CB Borde Soacha</w:t>
            </w:r>
          </w:p>
        </w:tc>
        <w:tc>
          <w:tcPr>
            <w:tcW w:w="1053" w:type="pct"/>
          </w:tcPr>
          <w:p w:rsidR="00384305" w:rsidRPr="00D36A6D" w:rsidRDefault="00384305" w:rsidP="00997408">
            <w:pPr>
              <w:jc w:val="both"/>
              <w:rPr>
                <w:rFonts w:ascii="Arial" w:hAnsi="Arial" w:cs="Arial"/>
                <w:sz w:val="16"/>
                <w:szCs w:val="16"/>
              </w:rPr>
            </w:pPr>
          </w:p>
        </w:tc>
        <w:tc>
          <w:tcPr>
            <w:tcW w:w="1107" w:type="pct"/>
          </w:tcPr>
          <w:p w:rsidR="00384305" w:rsidRPr="00D36A6D" w:rsidRDefault="00394AED" w:rsidP="00D5101C">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Se terminó en el año 2016</w:t>
            </w:r>
          </w:p>
        </w:tc>
        <w:tc>
          <w:tcPr>
            <w:tcW w:w="1052" w:type="pct"/>
          </w:tcPr>
          <w:p w:rsidR="00384305" w:rsidRPr="00D36A6D" w:rsidRDefault="00384305" w:rsidP="005276C1">
            <w:pPr>
              <w:autoSpaceDE w:val="0"/>
              <w:autoSpaceDN w:val="0"/>
              <w:adjustRightInd w:val="0"/>
              <w:rPr>
                <w:rFonts w:ascii="Arial" w:hAnsi="Arial" w:cs="Arial"/>
                <w:sz w:val="16"/>
                <w:szCs w:val="16"/>
              </w:rPr>
            </w:pPr>
            <w:r w:rsidRPr="00D36A6D">
              <w:rPr>
                <w:rFonts w:ascii="Arial" w:hAnsi="Arial" w:cs="Arial"/>
                <w:color w:val="222A35"/>
                <w:sz w:val="16"/>
                <w:szCs w:val="16"/>
                <w:lang w:val="es-CO"/>
              </w:rPr>
              <w:t>Localidad de Ciudad Bolívar. Barrios: Santo Domingo, Santa Viviana, El Espino, Sierra Morena, Caracolí y Potosí. “Evento intercambio de iniciativas”, en el marco del ciclo 5, en el que participaron 96</w:t>
            </w:r>
            <w:r w:rsidR="005276C1" w:rsidRPr="00D36A6D">
              <w:rPr>
                <w:rFonts w:ascii="Arial" w:hAnsi="Arial" w:cs="Arial"/>
                <w:color w:val="222A35"/>
                <w:sz w:val="16"/>
                <w:szCs w:val="16"/>
                <w:lang w:val="es-CO"/>
              </w:rPr>
              <w:t xml:space="preserve"> </w:t>
            </w:r>
            <w:r w:rsidRPr="00D36A6D">
              <w:rPr>
                <w:rFonts w:ascii="Arial" w:hAnsi="Arial" w:cs="Arial"/>
                <w:color w:val="222A35"/>
                <w:sz w:val="16"/>
                <w:szCs w:val="16"/>
                <w:lang w:val="es-CO"/>
              </w:rPr>
              <w:t>ciudadanos. Se reportan hasta la fecha las siguientes cifras: 164 asistentes a los 4 ciclos de formación en liderazgo para la apropiación del</w:t>
            </w:r>
            <w:r w:rsidR="005276C1" w:rsidRPr="00D36A6D">
              <w:rPr>
                <w:rFonts w:ascii="Arial" w:hAnsi="Arial" w:cs="Arial"/>
                <w:color w:val="222A35"/>
                <w:sz w:val="16"/>
                <w:szCs w:val="16"/>
                <w:lang w:val="es-CO"/>
              </w:rPr>
              <w:t xml:space="preserve"> </w:t>
            </w:r>
            <w:r w:rsidRPr="00D36A6D">
              <w:rPr>
                <w:rFonts w:ascii="Arial" w:hAnsi="Arial" w:cs="Arial"/>
                <w:color w:val="222A35"/>
                <w:sz w:val="16"/>
                <w:szCs w:val="16"/>
                <w:lang w:val="es-CO"/>
              </w:rPr>
              <w:t>espacio público,1498 participantes en las diferentes actividades in situ, 14 iniciativas socioculturales identificadas, 12 proyectos formulados y 160 ciudadanos participaron a los diferentes recorridos culturales.</w:t>
            </w:r>
          </w:p>
        </w:tc>
        <w:tc>
          <w:tcPr>
            <w:tcW w:w="1247" w:type="pct"/>
          </w:tcPr>
          <w:p w:rsidR="00384305" w:rsidRPr="00D36A6D" w:rsidRDefault="00384305" w:rsidP="0069508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 xml:space="preserve">En mejoramiento de vivienda, se apoyó la estructuración, otorgamiento y asignación del proyecto de mejoramiento de vivienda en la modalidad </w:t>
            </w:r>
            <w:proofErr w:type="gramStart"/>
            <w:r w:rsidRPr="00D36A6D">
              <w:rPr>
                <w:rFonts w:ascii="Arial" w:hAnsi="Arial" w:cs="Arial"/>
                <w:color w:val="222A35"/>
                <w:sz w:val="16"/>
                <w:szCs w:val="16"/>
                <w:lang w:val="es-CO"/>
              </w:rPr>
              <w:t>del habitabilidad</w:t>
            </w:r>
            <w:proofErr w:type="gramEnd"/>
            <w:r w:rsidRPr="00D36A6D">
              <w:rPr>
                <w:rFonts w:ascii="Arial" w:hAnsi="Arial" w:cs="Arial"/>
                <w:color w:val="222A35"/>
                <w:sz w:val="16"/>
                <w:szCs w:val="16"/>
                <w:lang w:val="es-CO"/>
              </w:rPr>
              <w:t xml:space="preserve"> denominado IIM “Borde Soacha” con 517 hogares.</w:t>
            </w:r>
          </w:p>
          <w:p w:rsidR="00384305" w:rsidRPr="00D36A6D" w:rsidRDefault="00384305" w:rsidP="00695081">
            <w:pPr>
              <w:autoSpaceDE w:val="0"/>
              <w:autoSpaceDN w:val="0"/>
              <w:adjustRightInd w:val="0"/>
              <w:rPr>
                <w:rFonts w:ascii="Arial" w:hAnsi="Arial" w:cs="Arial"/>
                <w:color w:val="222A35"/>
                <w:sz w:val="16"/>
                <w:szCs w:val="16"/>
                <w:lang w:val="es-CO"/>
              </w:rPr>
            </w:pPr>
          </w:p>
          <w:p w:rsidR="00384305" w:rsidRPr="00D36A6D" w:rsidRDefault="00384305" w:rsidP="0069508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Se hicieron cinco intervenciones y los resultados son:</w:t>
            </w:r>
          </w:p>
          <w:p w:rsidR="00384305" w:rsidRPr="00D36A6D" w:rsidRDefault="00384305" w:rsidP="0069508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12.446 fachadas pintadas</w:t>
            </w:r>
          </w:p>
          <w:p w:rsidR="00384305" w:rsidRPr="00D36A6D" w:rsidRDefault="00384305" w:rsidP="0069508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14.432 beneficiados</w:t>
            </w:r>
          </w:p>
          <w:p w:rsidR="00384305" w:rsidRPr="00D36A6D" w:rsidRDefault="00384305" w:rsidP="0069508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116 personas formadas en pintura y estuco</w:t>
            </w:r>
          </w:p>
          <w:p w:rsidR="00384305" w:rsidRPr="00D36A6D" w:rsidRDefault="00384305" w:rsidP="0069508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52 personas formadas en trabajo en alturas</w:t>
            </w:r>
          </w:p>
          <w:p w:rsidR="00384305" w:rsidRPr="00D36A6D" w:rsidRDefault="00384305" w:rsidP="0069508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118 personas formadas en manipulación de alimentos</w:t>
            </w:r>
          </w:p>
          <w:p w:rsidR="00384305" w:rsidRPr="00D36A6D" w:rsidRDefault="00384305" w:rsidP="00695081">
            <w:pPr>
              <w:autoSpaceDE w:val="0"/>
              <w:autoSpaceDN w:val="0"/>
              <w:adjustRightInd w:val="0"/>
              <w:rPr>
                <w:rFonts w:ascii="Arial" w:hAnsi="Arial" w:cs="Arial"/>
                <w:sz w:val="16"/>
                <w:szCs w:val="16"/>
              </w:rPr>
            </w:pPr>
            <w:r w:rsidRPr="00D36A6D">
              <w:rPr>
                <w:rFonts w:ascii="Arial" w:hAnsi="Arial" w:cs="Arial"/>
                <w:color w:val="222A35"/>
                <w:sz w:val="16"/>
                <w:szCs w:val="16"/>
                <w:lang w:val="es-CO"/>
              </w:rPr>
              <w:t>124 personas formadas en belleza</w:t>
            </w:r>
          </w:p>
        </w:tc>
      </w:tr>
      <w:tr w:rsidR="00384305" w:rsidRPr="00D36A6D" w:rsidTr="0063509B">
        <w:tc>
          <w:tcPr>
            <w:tcW w:w="541" w:type="pct"/>
            <w:shd w:val="clear" w:color="auto" w:fill="auto"/>
          </w:tcPr>
          <w:p w:rsidR="00384305" w:rsidRPr="00D36A6D" w:rsidRDefault="00384305" w:rsidP="00384305">
            <w:pPr>
              <w:autoSpaceDE w:val="0"/>
              <w:autoSpaceDN w:val="0"/>
              <w:adjustRightInd w:val="0"/>
              <w:rPr>
                <w:rFonts w:ascii="Arial" w:hAnsi="Arial" w:cs="Arial"/>
                <w:sz w:val="16"/>
                <w:szCs w:val="16"/>
              </w:rPr>
            </w:pPr>
            <w:r w:rsidRPr="00D36A6D">
              <w:rPr>
                <w:rFonts w:ascii="Arial" w:hAnsi="Arial" w:cs="Arial"/>
                <w:color w:val="222A35"/>
                <w:sz w:val="16"/>
                <w:szCs w:val="16"/>
                <w:lang w:val="es-CO"/>
              </w:rPr>
              <w:t xml:space="preserve">IIM </w:t>
            </w:r>
            <w:proofErr w:type="spellStart"/>
            <w:r w:rsidRPr="00D36A6D">
              <w:rPr>
                <w:rFonts w:ascii="Arial" w:hAnsi="Arial" w:cs="Arial"/>
                <w:color w:val="222A35"/>
                <w:sz w:val="16"/>
                <w:szCs w:val="16"/>
                <w:lang w:val="es-CO"/>
              </w:rPr>
              <w:t>Usminia</w:t>
            </w:r>
            <w:proofErr w:type="spellEnd"/>
            <w:r w:rsidRPr="00D36A6D">
              <w:rPr>
                <w:rFonts w:ascii="Arial" w:hAnsi="Arial" w:cs="Arial"/>
                <w:color w:val="222A35"/>
                <w:sz w:val="16"/>
                <w:szCs w:val="16"/>
                <w:lang w:val="es-CO"/>
              </w:rPr>
              <w:t xml:space="preserve"> -TCO Usme Tunjuelo </w:t>
            </w:r>
          </w:p>
          <w:p w:rsidR="00384305" w:rsidRPr="00D36A6D" w:rsidRDefault="00384305" w:rsidP="00384305">
            <w:pPr>
              <w:jc w:val="both"/>
              <w:rPr>
                <w:rFonts w:ascii="Arial" w:hAnsi="Arial" w:cs="Arial"/>
                <w:sz w:val="16"/>
                <w:szCs w:val="16"/>
              </w:rPr>
            </w:pPr>
          </w:p>
        </w:tc>
        <w:tc>
          <w:tcPr>
            <w:tcW w:w="1053" w:type="pct"/>
          </w:tcPr>
          <w:p w:rsidR="00384305" w:rsidRPr="00D36A6D" w:rsidRDefault="00384305" w:rsidP="00384305">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Radicación de 1 expediente nuevo de regularización Santa Marta- vereda</w:t>
            </w:r>
            <w:r w:rsidR="005276C1" w:rsidRPr="00D36A6D">
              <w:rPr>
                <w:rFonts w:ascii="Arial" w:hAnsi="Arial" w:cs="Arial"/>
                <w:color w:val="222A35"/>
                <w:sz w:val="16"/>
                <w:szCs w:val="16"/>
                <w:lang w:val="es-CO"/>
              </w:rPr>
              <w:t xml:space="preserve"> </w:t>
            </w:r>
            <w:r w:rsidRPr="00D36A6D">
              <w:rPr>
                <w:rFonts w:ascii="Arial" w:hAnsi="Arial" w:cs="Arial"/>
                <w:color w:val="222A35"/>
                <w:sz w:val="16"/>
                <w:szCs w:val="16"/>
                <w:lang w:val="es-CO"/>
              </w:rPr>
              <w:t xml:space="preserve">Tunjuelito Rad.1-2016-53222 </w:t>
            </w:r>
          </w:p>
          <w:p w:rsidR="00384305" w:rsidRPr="00D36A6D" w:rsidRDefault="00384305" w:rsidP="00384305">
            <w:pPr>
              <w:jc w:val="both"/>
              <w:rPr>
                <w:rFonts w:ascii="Arial" w:hAnsi="Arial" w:cs="Arial"/>
                <w:sz w:val="16"/>
                <w:szCs w:val="16"/>
              </w:rPr>
            </w:pPr>
          </w:p>
        </w:tc>
        <w:tc>
          <w:tcPr>
            <w:tcW w:w="1107" w:type="pct"/>
          </w:tcPr>
          <w:p w:rsidR="005276C1" w:rsidRPr="00D36A6D" w:rsidRDefault="00384305" w:rsidP="00384305">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 xml:space="preserve">Localidad de Usme. barrio: Villa Anita Sur. </w:t>
            </w:r>
          </w:p>
          <w:p w:rsidR="00384305" w:rsidRPr="00D36A6D" w:rsidRDefault="00384305" w:rsidP="00384305">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348 fachadas pintadas, 1245 personas</w:t>
            </w:r>
            <w:r w:rsidR="005276C1" w:rsidRPr="00D36A6D">
              <w:rPr>
                <w:rFonts w:ascii="Arial" w:hAnsi="Arial" w:cs="Arial"/>
                <w:color w:val="222A35"/>
                <w:sz w:val="16"/>
                <w:szCs w:val="16"/>
                <w:lang w:val="es-CO"/>
              </w:rPr>
              <w:t xml:space="preserve"> </w:t>
            </w:r>
            <w:r w:rsidRPr="00D36A6D">
              <w:rPr>
                <w:rFonts w:ascii="Arial" w:hAnsi="Arial" w:cs="Arial"/>
                <w:color w:val="222A35"/>
                <w:sz w:val="16"/>
                <w:szCs w:val="16"/>
                <w:lang w:val="es-CO"/>
              </w:rPr>
              <w:t>beneficiadas y 64 habitantes for</w:t>
            </w:r>
            <w:r w:rsidR="00FB2289" w:rsidRPr="00D36A6D">
              <w:rPr>
                <w:rFonts w:ascii="Arial" w:hAnsi="Arial" w:cs="Arial"/>
                <w:color w:val="222A35"/>
                <w:sz w:val="16"/>
                <w:szCs w:val="16"/>
                <w:lang w:val="es-CO"/>
              </w:rPr>
              <w:t>m</w:t>
            </w:r>
            <w:r w:rsidRPr="00D36A6D">
              <w:rPr>
                <w:rFonts w:ascii="Arial" w:hAnsi="Arial" w:cs="Arial"/>
                <w:color w:val="222A35"/>
                <w:sz w:val="16"/>
                <w:szCs w:val="16"/>
                <w:lang w:val="es-CO"/>
              </w:rPr>
              <w:t xml:space="preserve">ados en artes y oficios: (27 en estuco y pintura, 14 en trabajo en alturas y 23 en liderazgo). </w:t>
            </w:r>
          </w:p>
          <w:p w:rsidR="00384305" w:rsidRPr="00D36A6D" w:rsidRDefault="00384305" w:rsidP="00384305">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2 murales.</w:t>
            </w:r>
          </w:p>
        </w:tc>
        <w:tc>
          <w:tcPr>
            <w:tcW w:w="1052" w:type="pct"/>
          </w:tcPr>
          <w:p w:rsidR="00384305" w:rsidRPr="00D36A6D" w:rsidRDefault="00384305" w:rsidP="00D5101C">
            <w:pPr>
              <w:autoSpaceDE w:val="0"/>
              <w:autoSpaceDN w:val="0"/>
              <w:adjustRightInd w:val="0"/>
              <w:rPr>
                <w:rFonts w:ascii="Arial" w:hAnsi="Arial" w:cs="Arial"/>
                <w:color w:val="222A35"/>
                <w:sz w:val="16"/>
                <w:szCs w:val="16"/>
                <w:lang w:val="es-CO"/>
              </w:rPr>
            </w:pPr>
          </w:p>
        </w:tc>
        <w:tc>
          <w:tcPr>
            <w:tcW w:w="1247" w:type="pct"/>
          </w:tcPr>
          <w:p w:rsidR="00384305" w:rsidRPr="00D36A6D" w:rsidRDefault="00384305" w:rsidP="00384305">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Mejoramiento de vivienda, la entidad estructuradora radica el proyecto denominado IIM "</w:t>
            </w:r>
            <w:proofErr w:type="spellStart"/>
            <w:r w:rsidRPr="00D36A6D">
              <w:rPr>
                <w:rFonts w:ascii="Arial" w:hAnsi="Arial" w:cs="Arial"/>
                <w:color w:val="222A35"/>
                <w:sz w:val="16"/>
                <w:szCs w:val="16"/>
                <w:lang w:val="es-CO"/>
              </w:rPr>
              <w:t>Usminia</w:t>
            </w:r>
            <w:proofErr w:type="spellEnd"/>
            <w:r w:rsidRPr="00D36A6D">
              <w:rPr>
                <w:rFonts w:ascii="Arial" w:hAnsi="Arial" w:cs="Arial"/>
                <w:color w:val="222A35"/>
                <w:sz w:val="16"/>
                <w:szCs w:val="16"/>
                <w:lang w:val="es-CO"/>
              </w:rPr>
              <w:t>"</w:t>
            </w:r>
          </w:p>
          <w:p w:rsidR="00384305" w:rsidRPr="00D36A6D" w:rsidRDefault="00384305" w:rsidP="00384305">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con 246 proyectos individuales</w:t>
            </w:r>
          </w:p>
        </w:tc>
      </w:tr>
      <w:tr w:rsidR="00FB2289" w:rsidRPr="00D36A6D" w:rsidTr="0063509B">
        <w:tc>
          <w:tcPr>
            <w:tcW w:w="541" w:type="pct"/>
            <w:shd w:val="clear" w:color="auto" w:fill="auto"/>
          </w:tcPr>
          <w:p w:rsidR="00FB2289" w:rsidRPr="00D36A6D" w:rsidRDefault="00FB2289" w:rsidP="00384305">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IIM Las Lomas – TCO Tunjuelo Central</w:t>
            </w:r>
          </w:p>
        </w:tc>
        <w:tc>
          <w:tcPr>
            <w:tcW w:w="1053" w:type="pct"/>
          </w:tcPr>
          <w:p w:rsidR="00FB2289" w:rsidRPr="00D36A6D" w:rsidRDefault="00FB2289" w:rsidP="00FB2289">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 xml:space="preserve">Se ajustó y radicó 1 expediente de legalización Arboleda Sur 2 Rad.1- 2017-34454 </w:t>
            </w:r>
          </w:p>
          <w:p w:rsidR="00FB2289" w:rsidRPr="00D36A6D" w:rsidRDefault="00FB2289" w:rsidP="00FB2289">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 xml:space="preserve">Se ajustó y radicó dos expedientes de regularización, El Socorro radicado en la SDP con No. 1-2017-42119 y La Reconquista: radicado en la SDP con No. 1-2017-47985 </w:t>
            </w:r>
          </w:p>
          <w:p w:rsidR="00FB2289" w:rsidRPr="00D36A6D" w:rsidRDefault="00FB2289" w:rsidP="00FB2289">
            <w:pPr>
              <w:autoSpaceDE w:val="0"/>
              <w:autoSpaceDN w:val="0"/>
              <w:adjustRightInd w:val="0"/>
              <w:rPr>
                <w:rFonts w:ascii="Arial" w:hAnsi="Arial" w:cs="Arial"/>
                <w:color w:val="222A35"/>
                <w:sz w:val="16"/>
                <w:szCs w:val="16"/>
                <w:lang w:val="es-CO"/>
              </w:rPr>
            </w:pPr>
          </w:p>
          <w:p w:rsidR="00FB2289" w:rsidRPr="00D36A6D" w:rsidRDefault="00FB2289" w:rsidP="00FB2289">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 xml:space="preserve"> </w:t>
            </w:r>
          </w:p>
        </w:tc>
        <w:tc>
          <w:tcPr>
            <w:tcW w:w="1107" w:type="pct"/>
          </w:tcPr>
          <w:p w:rsidR="00FB2289" w:rsidRPr="00D36A6D" w:rsidRDefault="00FB2289" w:rsidP="00FB2289">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Se hicieron dos intervenciones y los resultados son:</w:t>
            </w:r>
          </w:p>
          <w:p w:rsidR="00FB2289" w:rsidRPr="00D36A6D" w:rsidRDefault="00FB2289" w:rsidP="00FB2289">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1.889 fachadas pintadas</w:t>
            </w:r>
          </w:p>
          <w:p w:rsidR="00FB2289" w:rsidRPr="00D36A6D" w:rsidRDefault="00FB2289" w:rsidP="00FB2289">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8.205 beneficiados</w:t>
            </w:r>
          </w:p>
          <w:p w:rsidR="00FB2289" w:rsidRPr="00D36A6D" w:rsidRDefault="00FB2289" w:rsidP="00FB2289">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38 personas formadas en pintura y estuco</w:t>
            </w:r>
          </w:p>
          <w:p w:rsidR="00FB2289" w:rsidRPr="00D36A6D" w:rsidRDefault="00FB2289" w:rsidP="00FB2289">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21 personas formadas en trabajo en alturas</w:t>
            </w:r>
          </w:p>
          <w:p w:rsidR="00FB2289" w:rsidRPr="00D36A6D" w:rsidRDefault="00FB2289" w:rsidP="00FB2289">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42 personas formadas en liderazgo</w:t>
            </w:r>
          </w:p>
          <w:p w:rsidR="00FB2289" w:rsidRPr="00D36A6D" w:rsidRDefault="00FB2289" w:rsidP="00FB2289">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26 personas formadas en manipulación de alimentos</w:t>
            </w:r>
          </w:p>
          <w:p w:rsidR="00FB2289" w:rsidRPr="00D36A6D" w:rsidRDefault="00FB2289" w:rsidP="00FB2289">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20 personas formadas en belleza</w:t>
            </w:r>
          </w:p>
          <w:p w:rsidR="00FB2289" w:rsidRPr="00D36A6D" w:rsidRDefault="00FB2289" w:rsidP="00FB2289">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 xml:space="preserve">1 </w:t>
            </w:r>
            <w:proofErr w:type="spellStart"/>
            <w:r w:rsidRPr="00D36A6D">
              <w:rPr>
                <w:rFonts w:ascii="Arial" w:hAnsi="Arial" w:cs="Arial"/>
                <w:color w:val="222A35"/>
                <w:sz w:val="16"/>
                <w:szCs w:val="16"/>
                <w:lang w:val="es-CO"/>
              </w:rPr>
              <w:t>macromural</w:t>
            </w:r>
            <w:proofErr w:type="spellEnd"/>
          </w:p>
          <w:p w:rsidR="00FB2289" w:rsidRPr="00D36A6D" w:rsidRDefault="00FB2289" w:rsidP="00FB2289">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5 murales</w:t>
            </w:r>
          </w:p>
        </w:tc>
        <w:tc>
          <w:tcPr>
            <w:tcW w:w="1052" w:type="pct"/>
          </w:tcPr>
          <w:p w:rsidR="00FB2289" w:rsidRPr="00D36A6D" w:rsidRDefault="00FB2289" w:rsidP="00D5101C">
            <w:pPr>
              <w:autoSpaceDE w:val="0"/>
              <w:autoSpaceDN w:val="0"/>
              <w:adjustRightInd w:val="0"/>
              <w:rPr>
                <w:rFonts w:ascii="Arial" w:hAnsi="Arial" w:cs="Arial"/>
                <w:color w:val="222A35"/>
                <w:sz w:val="16"/>
                <w:szCs w:val="16"/>
                <w:lang w:val="es-CO"/>
              </w:rPr>
            </w:pPr>
          </w:p>
        </w:tc>
        <w:tc>
          <w:tcPr>
            <w:tcW w:w="1247" w:type="pct"/>
          </w:tcPr>
          <w:p w:rsidR="00FB2289" w:rsidRPr="00D36A6D" w:rsidRDefault="00FB2289" w:rsidP="00FB2289">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En mejoramiento de vivienda en cuanto al proyecto IIM “Lomas”, sigue en proceso de estructuración en etapa de caracterización y diagnóstico del territorio por parte de la SDHT.</w:t>
            </w:r>
          </w:p>
          <w:p w:rsidR="00FB2289" w:rsidRPr="00D36A6D" w:rsidRDefault="00FB2289" w:rsidP="00384305">
            <w:pPr>
              <w:autoSpaceDE w:val="0"/>
              <w:autoSpaceDN w:val="0"/>
              <w:adjustRightInd w:val="0"/>
              <w:rPr>
                <w:rFonts w:ascii="Arial" w:hAnsi="Arial" w:cs="Arial"/>
                <w:color w:val="222A35"/>
                <w:sz w:val="16"/>
                <w:szCs w:val="16"/>
                <w:lang w:val="es-CO"/>
              </w:rPr>
            </w:pPr>
          </w:p>
        </w:tc>
      </w:tr>
      <w:tr w:rsidR="00FB2289" w:rsidRPr="00D36A6D" w:rsidTr="0063509B">
        <w:tc>
          <w:tcPr>
            <w:tcW w:w="541" w:type="pct"/>
            <w:shd w:val="clear" w:color="auto" w:fill="auto"/>
          </w:tcPr>
          <w:p w:rsidR="00FB2289" w:rsidRPr="00D36A6D" w:rsidRDefault="00FB2289" w:rsidP="00384305">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lastRenderedPageBreak/>
              <w:t>IIM Tibabuyes Bilbao -TCO Suba</w:t>
            </w:r>
          </w:p>
        </w:tc>
        <w:tc>
          <w:tcPr>
            <w:tcW w:w="1053" w:type="pct"/>
          </w:tcPr>
          <w:p w:rsidR="00FB2289" w:rsidRPr="00D36A6D" w:rsidRDefault="00FB2289" w:rsidP="00FB2289">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Ajuste y radicación de dos expedientes de legalización de Japón Frontera radicado SDP 1-2017-5630y Sector San José 1 radicado SDP 1-2017-</w:t>
            </w:r>
            <w:proofErr w:type="gramStart"/>
            <w:r w:rsidRPr="00D36A6D">
              <w:rPr>
                <w:rFonts w:ascii="Arial" w:hAnsi="Arial" w:cs="Arial"/>
                <w:color w:val="222A35"/>
                <w:sz w:val="16"/>
                <w:szCs w:val="16"/>
                <w:lang w:val="es-CO"/>
              </w:rPr>
              <w:t>60991,  Radicación</w:t>
            </w:r>
            <w:proofErr w:type="gramEnd"/>
            <w:r w:rsidRPr="00D36A6D">
              <w:rPr>
                <w:rFonts w:ascii="Arial" w:hAnsi="Arial" w:cs="Arial"/>
                <w:color w:val="222A35"/>
                <w:sz w:val="16"/>
                <w:szCs w:val="16"/>
                <w:lang w:val="es-CO"/>
              </w:rPr>
              <w:t xml:space="preserve"> de un expediente de regularización nuevo El Carmen Rad. 1-2016-44593 y uno de ajuste El Rubí Rad. 1-2017-28952; </w:t>
            </w:r>
          </w:p>
          <w:p w:rsidR="00FB2289" w:rsidRPr="00D36A6D" w:rsidRDefault="00FB2289" w:rsidP="00FB2289">
            <w:pPr>
              <w:autoSpaceDE w:val="0"/>
              <w:autoSpaceDN w:val="0"/>
              <w:adjustRightInd w:val="0"/>
              <w:rPr>
                <w:rFonts w:ascii="Arial" w:hAnsi="Arial" w:cs="Arial"/>
                <w:color w:val="222A35"/>
                <w:sz w:val="16"/>
                <w:szCs w:val="16"/>
                <w:lang w:val="es-CO"/>
              </w:rPr>
            </w:pPr>
          </w:p>
        </w:tc>
        <w:tc>
          <w:tcPr>
            <w:tcW w:w="1107" w:type="pct"/>
          </w:tcPr>
          <w:p w:rsidR="002B5361" w:rsidRPr="00D36A6D" w:rsidRDefault="00FB2289"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 xml:space="preserve">Barrios: Aguadita, </w:t>
            </w:r>
            <w:proofErr w:type="spellStart"/>
            <w:r w:rsidRPr="00D36A6D">
              <w:rPr>
                <w:rFonts w:ascii="Arial" w:hAnsi="Arial" w:cs="Arial"/>
                <w:color w:val="222A35"/>
                <w:sz w:val="16"/>
                <w:szCs w:val="16"/>
                <w:lang w:val="es-CO"/>
              </w:rPr>
              <w:t>Taberín</w:t>
            </w:r>
            <w:proofErr w:type="spellEnd"/>
            <w:r w:rsidRPr="00D36A6D">
              <w:rPr>
                <w:rFonts w:ascii="Arial" w:hAnsi="Arial" w:cs="Arial"/>
                <w:color w:val="222A35"/>
                <w:sz w:val="16"/>
                <w:szCs w:val="16"/>
                <w:lang w:val="es-CO"/>
              </w:rPr>
              <w:t xml:space="preserve"> y Arenal</w:t>
            </w:r>
          </w:p>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1209 fachadas</w:t>
            </w:r>
          </w:p>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pintadas, 4547 personas beneficiadas y 59 habitantes formados en artes y oficios (26 en estuco y pintura, 13 en trabajo en alturas y 20 en</w:t>
            </w:r>
          </w:p>
          <w:p w:rsidR="00FB2289"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liderazgo). En el marco de esta intervención se realizó 1 mural.</w:t>
            </w:r>
          </w:p>
        </w:tc>
        <w:tc>
          <w:tcPr>
            <w:tcW w:w="1052" w:type="pct"/>
          </w:tcPr>
          <w:p w:rsidR="00FB2289" w:rsidRPr="00D36A6D" w:rsidRDefault="00FB2289" w:rsidP="00D5101C">
            <w:pPr>
              <w:autoSpaceDE w:val="0"/>
              <w:autoSpaceDN w:val="0"/>
              <w:adjustRightInd w:val="0"/>
              <w:rPr>
                <w:rFonts w:ascii="Arial" w:hAnsi="Arial" w:cs="Arial"/>
                <w:color w:val="222A35"/>
                <w:sz w:val="16"/>
                <w:szCs w:val="16"/>
                <w:lang w:val="es-CO"/>
              </w:rPr>
            </w:pPr>
          </w:p>
        </w:tc>
        <w:tc>
          <w:tcPr>
            <w:tcW w:w="1247" w:type="pct"/>
          </w:tcPr>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Mejoramiento de vivienda, Se suscribió el Convenio Interadministrativo 575</w:t>
            </w:r>
          </w:p>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de 2017, con la Caja de Vivienda Popular, para la estructuración de 1.850 mejoramientos adicionales de vivienda en cinco Territorio con</w:t>
            </w:r>
          </w:p>
          <w:p w:rsidR="00FB2289"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Oportunidad entre ellos el Territorio con Oportunidad Suba - IIM “Tibabuyes Bilbao”</w:t>
            </w:r>
          </w:p>
        </w:tc>
      </w:tr>
      <w:tr w:rsidR="002B5361" w:rsidRPr="00D36A6D" w:rsidTr="0063509B">
        <w:tc>
          <w:tcPr>
            <w:tcW w:w="541" w:type="pct"/>
            <w:shd w:val="clear" w:color="auto" w:fill="auto"/>
          </w:tcPr>
          <w:p w:rsidR="002B5361" w:rsidRPr="00D36A6D" w:rsidRDefault="002B5361" w:rsidP="00384305">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IIM Bosa La Libertad - TCO Bosa:</w:t>
            </w:r>
          </w:p>
        </w:tc>
        <w:tc>
          <w:tcPr>
            <w:tcW w:w="1053" w:type="pct"/>
          </w:tcPr>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Radicación de diez expedientes de legalización: uno nuevo la Paz Plan V Rad. 1-2016-38062; nueve de ajustes La Estanzuela III Rad. 1-2017-11037, Holanda IV Sector Rad. 1-2017-11039, La Veguita III Rad. 1-2017-</w:t>
            </w:r>
          </w:p>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22289, La Nueva Estación Rad. 1-2017-16376, El Recuerdo III Rad. 1-2017-16379, Villa Sonia Rad. 1-2017-26405, Bosa la Independencia III Sector</w:t>
            </w:r>
          </w:p>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Rad. 1-2017-28941, El Rubí San Bernardino I Rad. 1-2017-28947, San Benito Bello Rad. 1-2017-28949, Hortelanos de Escocia I Rad. 1-20731658.</w:t>
            </w:r>
          </w:p>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Villa Sonia II Sector con radicado 1-2017-26405 y Anhelo I radicado SDP 1-2017-47004 de la localidad Bosa San José la Huerta con radicado SDP 1-2017-71181 y Villa Carolina III con radicado SDP 1-2017-71182.</w:t>
            </w:r>
          </w:p>
        </w:tc>
        <w:tc>
          <w:tcPr>
            <w:tcW w:w="1107" w:type="pct"/>
          </w:tcPr>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Se hicieron dos intervenciones y los resultados son:</w:t>
            </w:r>
          </w:p>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2.928 fachadas pintadas</w:t>
            </w:r>
          </w:p>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5.181 beneficiados</w:t>
            </w:r>
          </w:p>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53 personas formadas en pintura y estuco</w:t>
            </w:r>
          </w:p>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37 personas formadas en trabajo en alturas</w:t>
            </w:r>
          </w:p>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84 personas formadas en liderazgo</w:t>
            </w:r>
          </w:p>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18 personas formadas en manipulación de alimentos</w:t>
            </w:r>
          </w:p>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4 murales</w:t>
            </w:r>
          </w:p>
        </w:tc>
        <w:tc>
          <w:tcPr>
            <w:tcW w:w="1052" w:type="pct"/>
          </w:tcPr>
          <w:p w:rsidR="002B5361" w:rsidRPr="00D36A6D" w:rsidRDefault="002B5361" w:rsidP="00D5101C">
            <w:pPr>
              <w:autoSpaceDE w:val="0"/>
              <w:autoSpaceDN w:val="0"/>
              <w:adjustRightInd w:val="0"/>
              <w:rPr>
                <w:rFonts w:ascii="Arial" w:hAnsi="Arial" w:cs="Arial"/>
                <w:color w:val="222A35"/>
                <w:sz w:val="16"/>
                <w:szCs w:val="16"/>
                <w:lang w:val="es-CO"/>
              </w:rPr>
            </w:pPr>
          </w:p>
        </w:tc>
        <w:tc>
          <w:tcPr>
            <w:tcW w:w="1247" w:type="pct"/>
          </w:tcPr>
          <w:p w:rsidR="002B5361" w:rsidRPr="00D36A6D" w:rsidRDefault="002B5361" w:rsidP="002B5361">
            <w:pPr>
              <w:autoSpaceDE w:val="0"/>
              <w:autoSpaceDN w:val="0"/>
              <w:adjustRightInd w:val="0"/>
              <w:rPr>
                <w:rFonts w:ascii="Arial" w:hAnsi="Arial" w:cs="Arial"/>
                <w:color w:val="222A35"/>
                <w:sz w:val="16"/>
                <w:szCs w:val="16"/>
                <w:lang w:val="es-CO"/>
              </w:rPr>
            </w:pPr>
          </w:p>
        </w:tc>
      </w:tr>
      <w:tr w:rsidR="002B5361" w:rsidRPr="00D36A6D" w:rsidTr="0063509B">
        <w:tc>
          <w:tcPr>
            <w:tcW w:w="541" w:type="pct"/>
            <w:shd w:val="clear" w:color="auto" w:fill="auto"/>
          </w:tcPr>
          <w:p w:rsidR="002B5361" w:rsidRPr="00D36A6D" w:rsidRDefault="002B5361" w:rsidP="00384305">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 xml:space="preserve">IIM </w:t>
            </w:r>
            <w:proofErr w:type="spellStart"/>
            <w:r w:rsidRPr="00D36A6D">
              <w:rPr>
                <w:rFonts w:ascii="Arial" w:hAnsi="Arial" w:cs="Arial"/>
                <w:color w:val="222A35"/>
                <w:sz w:val="16"/>
                <w:szCs w:val="16"/>
                <w:lang w:val="es-CO"/>
              </w:rPr>
              <w:t>Buenvista</w:t>
            </w:r>
            <w:proofErr w:type="spellEnd"/>
            <w:r w:rsidRPr="00D36A6D">
              <w:rPr>
                <w:rFonts w:ascii="Arial" w:hAnsi="Arial" w:cs="Arial"/>
                <w:color w:val="222A35"/>
                <w:sz w:val="16"/>
                <w:szCs w:val="16"/>
                <w:lang w:val="es-CO"/>
              </w:rPr>
              <w:t xml:space="preserve">- TCO Cerros </w:t>
            </w:r>
            <w:proofErr w:type="spellStart"/>
            <w:r w:rsidRPr="00D36A6D">
              <w:rPr>
                <w:rFonts w:ascii="Arial" w:hAnsi="Arial" w:cs="Arial"/>
                <w:color w:val="222A35"/>
                <w:sz w:val="16"/>
                <w:szCs w:val="16"/>
                <w:lang w:val="es-CO"/>
              </w:rPr>
              <w:t>Nor</w:t>
            </w:r>
            <w:proofErr w:type="spellEnd"/>
            <w:r w:rsidRPr="00D36A6D">
              <w:rPr>
                <w:rFonts w:ascii="Arial" w:hAnsi="Arial" w:cs="Arial"/>
                <w:color w:val="222A35"/>
                <w:sz w:val="16"/>
                <w:szCs w:val="16"/>
                <w:lang w:val="es-CO"/>
              </w:rPr>
              <w:t xml:space="preserve"> Orientales</w:t>
            </w:r>
          </w:p>
        </w:tc>
        <w:tc>
          <w:tcPr>
            <w:tcW w:w="1053" w:type="pct"/>
          </w:tcPr>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Ajuste y radicación de expediente de legalización, San Cristóbal Norte I con radicado 1-2017-42110 de la localidad de Usaquén</w:t>
            </w:r>
          </w:p>
        </w:tc>
        <w:tc>
          <w:tcPr>
            <w:tcW w:w="1107" w:type="pct"/>
          </w:tcPr>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 xml:space="preserve">273 fachadas pintadas </w:t>
            </w:r>
          </w:p>
          <w:p w:rsidR="002B5361" w:rsidRPr="00D36A6D" w:rsidRDefault="002B5361" w:rsidP="002B5361">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28 habitantes formados en liderazgo</w:t>
            </w:r>
          </w:p>
        </w:tc>
        <w:tc>
          <w:tcPr>
            <w:tcW w:w="1052" w:type="pct"/>
          </w:tcPr>
          <w:p w:rsidR="002B5361" w:rsidRPr="00D36A6D" w:rsidRDefault="002B5361" w:rsidP="00D5101C">
            <w:pPr>
              <w:autoSpaceDE w:val="0"/>
              <w:autoSpaceDN w:val="0"/>
              <w:adjustRightInd w:val="0"/>
              <w:rPr>
                <w:rFonts w:ascii="Arial" w:hAnsi="Arial" w:cs="Arial"/>
                <w:color w:val="222A35"/>
                <w:sz w:val="16"/>
                <w:szCs w:val="16"/>
                <w:lang w:val="es-CO"/>
              </w:rPr>
            </w:pPr>
          </w:p>
        </w:tc>
        <w:tc>
          <w:tcPr>
            <w:tcW w:w="1247" w:type="pct"/>
          </w:tcPr>
          <w:p w:rsidR="00BB52F8" w:rsidRPr="00D36A6D" w:rsidRDefault="00BB52F8" w:rsidP="00BB52F8">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Se hicieron dos intervenciones y los resultados son:</w:t>
            </w:r>
          </w:p>
          <w:p w:rsidR="00BB52F8" w:rsidRPr="00D36A6D" w:rsidRDefault="00BB52F8" w:rsidP="00BB52F8">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7.723 fachadas pintadas</w:t>
            </w:r>
          </w:p>
          <w:p w:rsidR="00BB52F8" w:rsidRPr="00D36A6D" w:rsidRDefault="00BB52F8" w:rsidP="00BB52F8">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4.873 beneficiados</w:t>
            </w:r>
          </w:p>
          <w:p w:rsidR="00BB52F8" w:rsidRPr="00D36A6D" w:rsidRDefault="00BB52F8" w:rsidP="00BB52F8">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48 personas formadas en pintura y estuco</w:t>
            </w:r>
          </w:p>
          <w:p w:rsidR="00BB52F8" w:rsidRPr="00D36A6D" w:rsidRDefault="00BB52F8" w:rsidP="00BB52F8">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lastRenderedPageBreak/>
              <w:t>21 personas formadas en trabajo en alturas</w:t>
            </w:r>
          </w:p>
          <w:p w:rsidR="00BB52F8" w:rsidRPr="00D36A6D" w:rsidRDefault="00BB52F8" w:rsidP="00BB52F8">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51 personas formadas en manipulación de alimentos</w:t>
            </w:r>
          </w:p>
          <w:p w:rsidR="00BB52F8" w:rsidRPr="00D36A6D" w:rsidRDefault="00BB52F8" w:rsidP="00BB52F8">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34 personas formadas en belleza</w:t>
            </w:r>
          </w:p>
          <w:p w:rsidR="002B5361" w:rsidRPr="00D36A6D" w:rsidRDefault="00BB52F8" w:rsidP="00BB52F8">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5 murales</w:t>
            </w:r>
          </w:p>
        </w:tc>
      </w:tr>
      <w:tr w:rsidR="00BB52F8" w:rsidRPr="00D36A6D" w:rsidTr="0063509B">
        <w:tc>
          <w:tcPr>
            <w:tcW w:w="541" w:type="pct"/>
            <w:shd w:val="clear" w:color="auto" w:fill="auto"/>
          </w:tcPr>
          <w:p w:rsidR="00BB52F8" w:rsidRPr="00D36A6D" w:rsidRDefault="00BB52F8" w:rsidP="00384305">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lastRenderedPageBreak/>
              <w:t>IIM Centro Alto - TCO Centro</w:t>
            </w:r>
          </w:p>
        </w:tc>
        <w:tc>
          <w:tcPr>
            <w:tcW w:w="1053" w:type="pct"/>
          </w:tcPr>
          <w:p w:rsidR="00BB52F8" w:rsidRPr="00D36A6D" w:rsidRDefault="00BB52F8" w:rsidP="002B5361">
            <w:pPr>
              <w:autoSpaceDE w:val="0"/>
              <w:autoSpaceDN w:val="0"/>
              <w:adjustRightInd w:val="0"/>
              <w:rPr>
                <w:rFonts w:ascii="Arial" w:hAnsi="Arial" w:cs="Arial"/>
                <w:color w:val="222A35"/>
                <w:sz w:val="16"/>
                <w:szCs w:val="16"/>
                <w:lang w:val="es-CO"/>
              </w:rPr>
            </w:pPr>
          </w:p>
        </w:tc>
        <w:tc>
          <w:tcPr>
            <w:tcW w:w="1107" w:type="pct"/>
          </w:tcPr>
          <w:p w:rsidR="00BB52F8" w:rsidRPr="00D36A6D" w:rsidRDefault="00BB52F8" w:rsidP="00BB52F8">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Se hicieron diez intervenciones y los resultados son:</w:t>
            </w:r>
          </w:p>
          <w:p w:rsidR="00BB52F8" w:rsidRPr="00D36A6D" w:rsidRDefault="00BB52F8" w:rsidP="00BB52F8">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14.132 fachadas pintadas</w:t>
            </w:r>
          </w:p>
          <w:p w:rsidR="00BB52F8" w:rsidRPr="00D36A6D" w:rsidRDefault="00BB52F8" w:rsidP="00BB52F8">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13.603 beneficiados</w:t>
            </w:r>
          </w:p>
          <w:p w:rsidR="00BB52F8" w:rsidRPr="00D36A6D" w:rsidRDefault="00BB52F8" w:rsidP="00BB52F8">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200 personas formadas en pintura y estuco</w:t>
            </w:r>
          </w:p>
          <w:p w:rsidR="00BB52F8" w:rsidRPr="00D36A6D" w:rsidRDefault="00BB52F8" w:rsidP="00BB52F8">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68 personas formadas en trabajo en alturas</w:t>
            </w:r>
          </w:p>
          <w:p w:rsidR="00BB52F8" w:rsidRPr="00D36A6D" w:rsidRDefault="00BB52F8" w:rsidP="00BB52F8">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162 personas formadas en manipulación de alimentos</w:t>
            </w:r>
          </w:p>
          <w:p w:rsidR="00BB52F8" w:rsidRPr="00D36A6D" w:rsidRDefault="00BB52F8" w:rsidP="00BB52F8">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217 personas formadas en belleza</w:t>
            </w:r>
          </w:p>
          <w:p w:rsidR="00BB52F8" w:rsidRPr="00D36A6D" w:rsidRDefault="00BB52F8" w:rsidP="00BB52F8">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24 murales</w:t>
            </w:r>
          </w:p>
        </w:tc>
        <w:tc>
          <w:tcPr>
            <w:tcW w:w="1052" w:type="pct"/>
          </w:tcPr>
          <w:p w:rsidR="00BB52F8" w:rsidRPr="00D36A6D" w:rsidRDefault="00BB52F8" w:rsidP="00D5101C">
            <w:pPr>
              <w:autoSpaceDE w:val="0"/>
              <w:autoSpaceDN w:val="0"/>
              <w:adjustRightInd w:val="0"/>
              <w:rPr>
                <w:rFonts w:ascii="Arial" w:hAnsi="Arial" w:cs="Arial"/>
                <w:color w:val="222A35"/>
                <w:sz w:val="16"/>
                <w:szCs w:val="16"/>
                <w:lang w:val="es-CO"/>
              </w:rPr>
            </w:pPr>
          </w:p>
        </w:tc>
        <w:tc>
          <w:tcPr>
            <w:tcW w:w="1247" w:type="pct"/>
          </w:tcPr>
          <w:p w:rsidR="00BB52F8" w:rsidRPr="00D36A6D" w:rsidRDefault="00BB52F8" w:rsidP="00BB52F8">
            <w:pPr>
              <w:autoSpaceDE w:val="0"/>
              <w:autoSpaceDN w:val="0"/>
              <w:adjustRightInd w:val="0"/>
              <w:rPr>
                <w:rFonts w:ascii="Arial" w:hAnsi="Arial" w:cs="Arial"/>
                <w:color w:val="222A35"/>
                <w:sz w:val="16"/>
                <w:szCs w:val="16"/>
                <w:lang w:val="es-CO"/>
              </w:rPr>
            </w:pPr>
          </w:p>
        </w:tc>
      </w:tr>
      <w:tr w:rsidR="00C5518F" w:rsidRPr="00D36A6D" w:rsidTr="0063509B">
        <w:trPr>
          <w:trHeight w:val="2264"/>
        </w:trPr>
        <w:tc>
          <w:tcPr>
            <w:tcW w:w="541" w:type="pct"/>
            <w:shd w:val="clear" w:color="auto" w:fill="auto"/>
          </w:tcPr>
          <w:p w:rsidR="00C5518F" w:rsidRPr="00D36A6D" w:rsidRDefault="00C5518F" w:rsidP="00384305">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IIM Ciudad de Cali -TCO Kennedy Metro</w:t>
            </w:r>
          </w:p>
        </w:tc>
        <w:tc>
          <w:tcPr>
            <w:tcW w:w="1053" w:type="pct"/>
          </w:tcPr>
          <w:p w:rsidR="00C5518F" w:rsidRPr="00D36A6D" w:rsidRDefault="00C5518F" w:rsidP="002B5361">
            <w:pPr>
              <w:autoSpaceDE w:val="0"/>
              <w:autoSpaceDN w:val="0"/>
              <w:adjustRightInd w:val="0"/>
              <w:rPr>
                <w:rFonts w:ascii="Arial" w:hAnsi="Arial" w:cs="Arial"/>
                <w:color w:val="222A35"/>
                <w:sz w:val="16"/>
                <w:szCs w:val="16"/>
                <w:lang w:val="es-CO"/>
              </w:rPr>
            </w:pPr>
          </w:p>
        </w:tc>
        <w:tc>
          <w:tcPr>
            <w:tcW w:w="1107" w:type="pct"/>
          </w:tcPr>
          <w:p w:rsidR="00C5518F" w:rsidRPr="00D36A6D" w:rsidRDefault="00C5518F" w:rsidP="00BB52F8">
            <w:pPr>
              <w:autoSpaceDE w:val="0"/>
              <w:autoSpaceDN w:val="0"/>
              <w:adjustRightInd w:val="0"/>
              <w:rPr>
                <w:rFonts w:ascii="Arial" w:hAnsi="Arial" w:cs="Arial"/>
                <w:color w:val="222A35"/>
                <w:sz w:val="16"/>
                <w:szCs w:val="16"/>
                <w:lang w:val="es-CO"/>
              </w:rPr>
            </w:pPr>
          </w:p>
        </w:tc>
        <w:tc>
          <w:tcPr>
            <w:tcW w:w="1052" w:type="pct"/>
          </w:tcPr>
          <w:p w:rsidR="00C5518F" w:rsidRPr="00D36A6D" w:rsidRDefault="00C5518F" w:rsidP="00D5101C">
            <w:pPr>
              <w:autoSpaceDE w:val="0"/>
              <w:autoSpaceDN w:val="0"/>
              <w:adjustRightInd w:val="0"/>
              <w:rPr>
                <w:rFonts w:ascii="Arial" w:hAnsi="Arial" w:cs="Arial"/>
                <w:color w:val="222A35"/>
                <w:sz w:val="16"/>
                <w:szCs w:val="16"/>
                <w:lang w:val="es-CO"/>
              </w:rPr>
            </w:pPr>
          </w:p>
        </w:tc>
        <w:tc>
          <w:tcPr>
            <w:tcW w:w="1247" w:type="pct"/>
          </w:tcPr>
          <w:p w:rsidR="00C5518F" w:rsidRPr="00D36A6D" w:rsidRDefault="00C5518F" w:rsidP="00C5518F">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Se hicieron dos intervenciones y los resultados son:</w:t>
            </w:r>
          </w:p>
          <w:p w:rsidR="00C5518F" w:rsidRPr="00D36A6D" w:rsidRDefault="00C5518F" w:rsidP="00C5518F">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3.894 fachadas pintadas</w:t>
            </w:r>
          </w:p>
          <w:p w:rsidR="00C5518F" w:rsidRPr="00D36A6D" w:rsidRDefault="00C5518F" w:rsidP="00C5518F">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3.736 beneficiados</w:t>
            </w:r>
          </w:p>
          <w:p w:rsidR="00C5518F" w:rsidRPr="00D36A6D" w:rsidRDefault="00C5518F" w:rsidP="00C5518F">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33 personas formadas en pintura y estuco</w:t>
            </w:r>
          </w:p>
          <w:p w:rsidR="00C5518F" w:rsidRPr="00D36A6D" w:rsidRDefault="00C5518F" w:rsidP="00C5518F">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25 personas formadas en trabajo en alturas</w:t>
            </w:r>
          </w:p>
          <w:p w:rsidR="00C5518F" w:rsidRPr="00D36A6D" w:rsidRDefault="00C5518F" w:rsidP="00C5518F">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24 personas formadas en manipulación de alimentos</w:t>
            </w:r>
          </w:p>
          <w:p w:rsidR="00C5518F" w:rsidRPr="00D36A6D" w:rsidRDefault="00C5518F" w:rsidP="00C5518F">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29 personas formadas en belleza</w:t>
            </w:r>
          </w:p>
          <w:p w:rsidR="00C5518F" w:rsidRPr="00D36A6D" w:rsidRDefault="00C5518F" w:rsidP="00C5518F">
            <w:pPr>
              <w:autoSpaceDE w:val="0"/>
              <w:autoSpaceDN w:val="0"/>
              <w:adjustRightInd w:val="0"/>
              <w:rPr>
                <w:rFonts w:ascii="Arial" w:hAnsi="Arial" w:cs="Arial"/>
                <w:color w:val="222A35"/>
                <w:sz w:val="16"/>
                <w:szCs w:val="16"/>
                <w:lang w:val="es-CO"/>
              </w:rPr>
            </w:pPr>
            <w:r w:rsidRPr="00D36A6D">
              <w:rPr>
                <w:rFonts w:ascii="Arial" w:hAnsi="Arial" w:cs="Arial"/>
                <w:color w:val="222A35"/>
                <w:sz w:val="16"/>
                <w:szCs w:val="16"/>
                <w:lang w:val="es-CO"/>
              </w:rPr>
              <w:t>24 murales</w:t>
            </w:r>
          </w:p>
        </w:tc>
      </w:tr>
    </w:tbl>
    <w:p w:rsidR="007A47F4" w:rsidRPr="00D36A6D" w:rsidRDefault="00BF1E21" w:rsidP="008C7F9E">
      <w:pPr>
        <w:jc w:val="both"/>
        <w:rPr>
          <w:rFonts w:ascii="Arial" w:hAnsi="Arial" w:cs="Arial"/>
          <w:sz w:val="16"/>
          <w:szCs w:val="18"/>
        </w:rPr>
      </w:pPr>
      <w:r w:rsidRPr="00D36A6D">
        <w:rPr>
          <w:rFonts w:ascii="Arial" w:hAnsi="Arial" w:cs="Arial"/>
          <w:sz w:val="16"/>
          <w:szCs w:val="18"/>
        </w:rPr>
        <w:t>Fuente: Subdirección de barrios – SDHT.</w:t>
      </w:r>
    </w:p>
    <w:p w:rsidR="005276C1" w:rsidRPr="00D36A6D" w:rsidRDefault="005276C1" w:rsidP="008C7F9E">
      <w:pPr>
        <w:jc w:val="both"/>
        <w:rPr>
          <w:rFonts w:ascii="Arial" w:hAnsi="Arial" w:cs="Arial"/>
          <w:color w:val="000000"/>
          <w:sz w:val="16"/>
          <w:szCs w:val="18"/>
        </w:rPr>
        <w:sectPr w:rsidR="005276C1" w:rsidRPr="00D36A6D" w:rsidSect="00137D66">
          <w:pgSz w:w="15842" w:h="12242" w:orient="landscape" w:code="126"/>
          <w:pgMar w:top="1701" w:right="1701" w:bottom="1701" w:left="1701" w:header="567" w:footer="567" w:gutter="0"/>
          <w:cols w:space="720"/>
          <w:titlePg/>
          <w:docGrid w:linePitch="272"/>
        </w:sectPr>
      </w:pPr>
    </w:p>
    <w:p w:rsidR="00DB39A6" w:rsidRPr="0073060C" w:rsidRDefault="00DB39A6" w:rsidP="008C7F9E">
      <w:pPr>
        <w:jc w:val="both"/>
        <w:rPr>
          <w:rFonts w:ascii="Arial" w:hAnsi="Arial" w:cs="Arial"/>
          <w:color w:val="000000"/>
          <w:sz w:val="22"/>
          <w:szCs w:val="22"/>
        </w:rPr>
      </w:pPr>
    </w:p>
    <w:p w:rsidR="00BF1E21" w:rsidRPr="0073060C" w:rsidRDefault="00BF1E21" w:rsidP="000569C6">
      <w:pPr>
        <w:keepNext/>
        <w:numPr>
          <w:ilvl w:val="2"/>
          <w:numId w:val="3"/>
        </w:numPr>
        <w:jc w:val="both"/>
        <w:outlineLvl w:val="2"/>
        <w:rPr>
          <w:rFonts w:ascii="Arial" w:hAnsi="Arial" w:cs="Arial"/>
          <w:b/>
          <w:color w:val="2E74B5"/>
          <w:sz w:val="22"/>
          <w:szCs w:val="22"/>
        </w:rPr>
      </w:pPr>
      <w:bookmarkStart w:id="23" w:name="_Toc488683810"/>
      <w:bookmarkStart w:id="24" w:name="_Toc505959621"/>
      <w:r w:rsidRPr="0073060C">
        <w:rPr>
          <w:rFonts w:ascii="Arial" w:hAnsi="Arial" w:cs="Arial"/>
          <w:b/>
          <w:color w:val="2E74B5"/>
          <w:sz w:val="22"/>
          <w:szCs w:val="22"/>
        </w:rPr>
        <w:t>Legalización y regularización</w:t>
      </w:r>
      <w:bookmarkEnd w:id="23"/>
      <w:bookmarkEnd w:id="24"/>
      <w:r w:rsidRPr="0073060C">
        <w:rPr>
          <w:rFonts w:ascii="Arial" w:hAnsi="Arial" w:cs="Arial"/>
          <w:b/>
          <w:color w:val="2E74B5"/>
          <w:sz w:val="22"/>
          <w:szCs w:val="22"/>
        </w:rPr>
        <w:t xml:space="preserve"> </w:t>
      </w:r>
    </w:p>
    <w:p w:rsidR="00BF1E21" w:rsidRPr="0073060C" w:rsidRDefault="00BF1E21" w:rsidP="00BF1E21">
      <w:pPr>
        <w:jc w:val="both"/>
        <w:rPr>
          <w:rFonts w:ascii="Arial" w:hAnsi="Arial" w:cs="Arial"/>
          <w:sz w:val="22"/>
          <w:szCs w:val="22"/>
        </w:rPr>
      </w:pPr>
    </w:p>
    <w:p w:rsidR="00BF1E21" w:rsidRPr="0073060C" w:rsidRDefault="00E24A49" w:rsidP="00BF1E21">
      <w:pPr>
        <w:jc w:val="both"/>
        <w:rPr>
          <w:rFonts w:ascii="Arial" w:hAnsi="Arial" w:cs="Arial"/>
          <w:sz w:val="22"/>
          <w:szCs w:val="22"/>
        </w:rPr>
      </w:pPr>
      <w:r w:rsidRPr="0073060C">
        <w:rPr>
          <w:rFonts w:ascii="Arial" w:hAnsi="Arial" w:cs="Arial"/>
          <w:sz w:val="22"/>
          <w:szCs w:val="22"/>
        </w:rPr>
        <w:t>En la vigencia se ajustaron y radicaron 35 expedientes urbanos, ante la Secretaría Distrital de Planeación - SDP para la legalización de asentamientos de origen informal.</w:t>
      </w:r>
      <w:r w:rsidR="00BF1E21" w:rsidRPr="0073060C">
        <w:rPr>
          <w:rFonts w:ascii="Arial" w:hAnsi="Arial" w:cs="Arial"/>
          <w:sz w:val="22"/>
          <w:szCs w:val="22"/>
        </w:rPr>
        <w:t xml:space="preserve"> </w:t>
      </w:r>
    </w:p>
    <w:p w:rsidR="006F2D40" w:rsidRPr="0073060C" w:rsidRDefault="006F2D40" w:rsidP="00BF1E21">
      <w:pPr>
        <w:jc w:val="both"/>
        <w:rPr>
          <w:rFonts w:ascii="Arial" w:hAnsi="Arial" w:cs="Arial"/>
          <w:sz w:val="22"/>
          <w:szCs w:val="22"/>
        </w:rPr>
      </w:pPr>
    </w:p>
    <w:p w:rsidR="00222B75" w:rsidRPr="0073060C" w:rsidRDefault="00D36A6D" w:rsidP="00F87809">
      <w:pPr>
        <w:pStyle w:val="Descripcin"/>
        <w:jc w:val="center"/>
        <w:rPr>
          <w:rFonts w:cs="Arial"/>
          <w:szCs w:val="22"/>
        </w:rPr>
      </w:pPr>
      <w:r w:rsidRPr="00EE2D8C">
        <w:rPr>
          <w:rFonts w:cs="Arial"/>
          <w:sz w:val="20"/>
          <w:szCs w:val="22"/>
        </w:rPr>
        <w:t xml:space="preserve">Tabla </w:t>
      </w:r>
      <w:r w:rsidRPr="00EE2D8C">
        <w:rPr>
          <w:rFonts w:cs="Arial"/>
          <w:sz w:val="20"/>
          <w:szCs w:val="22"/>
        </w:rPr>
        <w:fldChar w:fldCharType="begin"/>
      </w:r>
      <w:r w:rsidRPr="00EE2D8C">
        <w:rPr>
          <w:rFonts w:cs="Arial"/>
          <w:sz w:val="20"/>
          <w:szCs w:val="22"/>
        </w:rPr>
        <w:instrText xml:space="preserve"> SEQ Tabla \* ARABIC </w:instrText>
      </w:r>
      <w:r w:rsidRPr="00EE2D8C">
        <w:rPr>
          <w:rFonts w:cs="Arial"/>
          <w:sz w:val="20"/>
          <w:szCs w:val="22"/>
        </w:rPr>
        <w:fldChar w:fldCharType="separate"/>
      </w:r>
      <w:r>
        <w:rPr>
          <w:rFonts w:cs="Arial"/>
          <w:noProof/>
          <w:sz w:val="20"/>
          <w:szCs w:val="22"/>
        </w:rPr>
        <w:t>7</w:t>
      </w:r>
      <w:r w:rsidRPr="00EE2D8C">
        <w:rPr>
          <w:rFonts w:cs="Arial"/>
          <w:sz w:val="20"/>
          <w:szCs w:val="22"/>
        </w:rPr>
        <w:fldChar w:fldCharType="end"/>
      </w:r>
      <w:r w:rsidRPr="00EE2D8C">
        <w:rPr>
          <w:rFonts w:cs="Arial"/>
          <w:sz w:val="20"/>
          <w:szCs w:val="22"/>
          <w:lang w:val="es-CO"/>
        </w:rPr>
        <w:t xml:space="preserve">. </w:t>
      </w:r>
      <w:r w:rsidR="00277388" w:rsidRPr="00D36A6D">
        <w:rPr>
          <w:rFonts w:cs="Arial"/>
          <w:sz w:val="20"/>
          <w:szCs w:val="22"/>
        </w:rPr>
        <w:t>Expedientes ajustados y radicados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1"/>
        <w:gridCol w:w="4749"/>
      </w:tblGrid>
      <w:tr w:rsidR="007C78A5" w:rsidRPr="0073060C" w:rsidTr="007C78A5">
        <w:tc>
          <w:tcPr>
            <w:tcW w:w="2311" w:type="pct"/>
            <w:shd w:val="clear" w:color="auto" w:fill="9CC2E5"/>
          </w:tcPr>
          <w:p w:rsidR="007C78A5" w:rsidRPr="0073060C" w:rsidRDefault="007C78A5" w:rsidP="000D17D9">
            <w:pPr>
              <w:jc w:val="center"/>
              <w:rPr>
                <w:rFonts w:ascii="Arial" w:hAnsi="Arial" w:cs="Arial"/>
                <w:b/>
                <w:sz w:val="18"/>
                <w:szCs w:val="18"/>
              </w:rPr>
            </w:pPr>
            <w:r w:rsidRPr="0073060C">
              <w:rPr>
                <w:rFonts w:ascii="Arial" w:hAnsi="Arial" w:cs="Arial"/>
                <w:b/>
                <w:sz w:val="18"/>
                <w:szCs w:val="18"/>
              </w:rPr>
              <w:t xml:space="preserve">Desarrollo </w:t>
            </w:r>
          </w:p>
        </w:tc>
        <w:tc>
          <w:tcPr>
            <w:tcW w:w="2689" w:type="pct"/>
            <w:shd w:val="clear" w:color="auto" w:fill="9CC2E5"/>
          </w:tcPr>
          <w:p w:rsidR="007C78A5" w:rsidRPr="0073060C" w:rsidRDefault="007C78A5" w:rsidP="000D17D9">
            <w:pPr>
              <w:jc w:val="center"/>
              <w:rPr>
                <w:rFonts w:ascii="Arial" w:hAnsi="Arial" w:cs="Arial"/>
                <w:b/>
                <w:sz w:val="18"/>
                <w:szCs w:val="18"/>
              </w:rPr>
            </w:pPr>
            <w:r w:rsidRPr="0073060C">
              <w:rPr>
                <w:rFonts w:ascii="Arial" w:hAnsi="Arial" w:cs="Arial"/>
                <w:b/>
                <w:sz w:val="18"/>
                <w:szCs w:val="18"/>
              </w:rPr>
              <w:t>Localidad</w:t>
            </w:r>
          </w:p>
        </w:tc>
      </w:tr>
      <w:tr w:rsidR="007C78A5" w:rsidRPr="0073060C" w:rsidTr="007C78A5">
        <w:tc>
          <w:tcPr>
            <w:tcW w:w="2311" w:type="pct"/>
            <w:shd w:val="clear" w:color="auto" w:fill="auto"/>
          </w:tcPr>
          <w:p w:rsidR="007C78A5" w:rsidRPr="0073060C" w:rsidRDefault="007C78A5" w:rsidP="000D17D9">
            <w:pPr>
              <w:autoSpaceDE w:val="0"/>
              <w:autoSpaceDN w:val="0"/>
              <w:adjustRightInd w:val="0"/>
              <w:rPr>
                <w:rFonts w:ascii="Arial" w:eastAsia="Calibri" w:hAnsi="Arial" w:cs="Arial"/>
                <w:color w:val="222A35"/>
                <w:sz w:val="18"/>
                <w:szCs w:val="18"/>
                <w:lang w:val="es-CO" w:eastAsia="es-CO"/>
              </w:rPr>
            </w:pPr>
            <w:r w:rsidRPr="0073060C">
              <w:rPr>
                <w:rFonts w:ascii="Arial" w:eastAsia="Calibri" w:hAnsi="Arial" w:cs="Arial"/>
                <w:color w:val="222A35"/>
                <w:sz w:val="18"/>
                <w:szCs w:val="18"/>
                <w:lang w:val="es-CO" w:eastAsia="es-CO"/>
              </w:rPr>
              <w:t>Asentamiento la Estanzuela III</w:t>
            </w:r>
          </w:p>
        </w:tc>
        <w:tc>
          <w:tcPr>
            <w:tcW w:w="2689" w:type="pct"/>
            <w:shd w:val="clear" w:color="auto" w:fill="auto"/>
          </w:tcPr>
          <w:p w:rsidR="007C78A5" w:rsidRPr="0073060C" w:rsidRDefault="007C78A5" w:rsidP="000D17D9">
            <w:pPr>
              <w:autoSpaceDE w:val="0"/>
              <w:autoSpaceDN w:val="0"/>
              <w:adjustRightInd w:val="0"/>
              <w:rPr>
                <w:rFonts w:ascii="Arial" w:eastAsia="Calibri" w:hAnsi="Arial" w:cs="Arial"/>
                <w:color w:val="222A35"/>
                <w:sz w:val="18"/>
                <w:szCs w:val="18"/>
                <w:lang w:val="es-CO" w:eastAsia="es-CO"/>
              </w:rPr>
            </w:pPr>
            <w:r w:rsidRPr="0073060C">
              <w:rPr>
                <w:rFonts w:ascii="Arial" w:eastAsia="Calibri" w:hAnsi="Arial" w:cs="Arial"/>
                <w:color w:val="222A35"/>
                <w:sz w:val="18"/>
                <w:szCs w:val="18"/>
                <w:lang w:val="es-CO" w:eastAsia="es-CO"/>
              </w:rPr>
              <w:t>Bosa</w:t>
            </w:r>
          </w:p>
        </w:tc>
      </w:tr>
      <w:tr w:rsidR="007C78A5" w:rsidRPr="0073060C" w:rsidTr="007C78A5">
        <w:tc>
          <w:tcPr>
            <w:tcW w:w="2311" w:type="pct"/>
            <w:shd w:val="clear" w:color="auto" w:fill="auto"/>
          </w:tcPr>
          <w:p w:rsidR="007C78A5" w:rsidRPr="0073060C" w:rsidRDefault="007C78A5" w:rsidP="000D17D9">
            <w:pPr>
              <w:autoSpaceDE w:val="0"/>
              <w:autoSpaceDN w:val="0"/>
              <w:adjustRightInd w:val="0"/>
              <w:rPr>
                <w:rFonts w:ascii="Arial" w:eastAsia="Calibri" w:hAnsi="Arial" w:cs="Arial"/>
                <w:color w:val="222A35"/>
                <w:sz w:val="18"/>
                <w:szCs w:val="18"/>
                <w:lang w:val="es-CO" w:eastAsia="es-CO"/>
              </w:rPr>
            </w:pPr>
            <w:r w:rsidRPr="0073060C">
              <w:rPr>
                <w:rFonts w:ascii="Arial" w:eastAsia="Calibri" w:hAnsi="Arial" w:cs="Arial"/>
                <w:color w:val="222A35"/>
                <w:sz w:val="18"/>
                <w:szCs w:val="18"/>
                <w:lang w:val="es-CO" w:eastAsia="es-CO"/>
              </w:rPr>
              <w:t>Bosa Holanda IV sector</w:t>
            </w:r>
          </w:p>
        </w:tc>
        <w:tc>
          <w:tcPr>
            <w:tcW w:w="2689" w:type="pct"/>
            <w:shd w:val="clear" w:color="auto" w:fill="auto"/>
          </w:tcPr>
          <w:p w:rsidR="007C78A5" w:rsidRPr="0073060C" w:rsidRDefault="007C78A5" w:rsidP="000D17D9">
            <w:pPr>
              <w:autoSpaceDE w:val="0"/>
              <w:autoSpaceDN w:val="0"/>
              <w:adjustRightInd w:val="0"/>
              <w:rPr>
                <w:rFonts w:ascii="Arial" w:eastAsia="Calibri" w:hAnsi="Arial" w:cs="Arial"/>
                <w:color w:val="222A35"/>
                <w:sz w:val="18"/>
                <w:szCs w:val="18"/>
                <w:lang w:val="es-CO" w:eastAsia="es-CO"/>
              </w:rPr>
            </w:pPr>
            <w:r w:rsidRPr="0073060C">
              <w:rPr>
                <w:rFonts w:ascii="Arial" w:eastAsia="Calibri" w:hAnsi="Arial" w:cs="Arial"/>
                <w:color w:val="222A35"/>
                <w:sz w:val="18"/>
                <w:szCs w:val="18"/>
                <w:lang w:val="es-CO" w:eastAsia="es-CO"/>
              </w:rPr>
              <w:t>Bosa</w:t>
            </w:r>
          </w:p>
        </w:tc>
      </w:tr>
      <w:tr w:rsidR="007C78A5" w:rsidRPr="0073060C" w:rsidTr="007C78A5">
        <w:tc>
          <w:tcPr>
            <w:tcW w:w="2311" w:type="pct"/>
            <w:shd w:val="clear" w:color="auto" w:fill="auto"/>
          </w:tcPr>
          <w:p w:rsidR="007C78A5" w:rsidRPr="0073060C" w:rsidRDefault="007C78A5" w:rsidP="000D17D9">
            <w:pPr>
              <w:autoSpaceDE w:val="0"/>
              <w:autoSpaceDN w:val="0"/>
              <w:adjustRightInd w:val="0"/>
              <w:rPr>
                <w:rFonts w:ascii="Arial" w:eastAsia="Calibri" w:hAnsi="Arial" w:cs="Arial"/>
                <w:color w:val="222A35"/>
                <w:sz w:val="18"/>
                <w:szCs w:val="18"/>
                <w:lang w:val="es-CO" w:eastAsia="es-CO"/>
              </w:rPr>
            </w:pPr>
            <w:r w:rsidRPr="0073060C">
              <w:rPr>
                <w:rFonts w:ascii="Arial" w:eastAsia="Calibri" w:hAnsi="Arial" w:cs="Arial"/>
                <w:color w:val="222A35"/>
                <w:sz w:val="18"/>
                <w:szCs w:val="18"/>
                <w:lang w:val="es-CO" w:eastAsia="es-CO"/>
              </w:rPr>
              <w:t>Príncipe de Bochica</w:t>
            </w:r>
          </w:p>
        </w:tc>
        <w:tc>
          <w:tcPr>
            <w:tcW w:w="2689" w:type="pct"/>
            <w:shd w:val="clear" w:color="auto" w:fill="auto"/>
          </w:tcPr>
          <w:p w:rsidR="007C78A5" w:rsidRPr="0073060C" w:rsidRDefault="007C78A5" w:rsidP="000D17D9">
            <w:pPr>
              <w:autoSpaceDE w:val="0"/>
              <w:autoSpaceDN w:val="0"/>
              <w:adjustRightInd w:val="0"/>
              <w:rPr>
                <w:rFonts w:ascii="Arial" w:eastAsia="Calibri" w:hAnsi="Arial" w:cs="Arial"/>
                <w:color w:val="222A35"/>
                <w:sz w:val="18"/>
                <w:szCs w:val="18"/>
                <w:lang w:val="es-CO" w:eastAsia="es-CO"/>
              </w:rPr>
            </w:pPr>
            <w:r w:rsidRPr="0073060C">
              <w:rPr>
                <w:rFonts w:ascii="Arial" w:eastAsia="Calibri" w:hAnsi="Arial" w:cs="Arial"/>
                <w:color w:val="222A35"/>
                <w:sz w:val="18"/>
                <w:szCs w:val="18"/>
                <w:lang w:val="es-CO" w:eastAsia="es-CO"/>
              </w:rPr>
              <w:t xml:space="preserve">Rafael Uribe </w:t>
            </w:r>
            <w:proofErr w:type="spellStart"/>
            <w:r w:rsidRPr="0073060C">
              <w:rPr>
                <w:rFonts w:ascii="Arial" w:eastAsia="Calibri" w:hAnsi="Arial" w:cs="Arial"/>
                <w:color w:val="222A35"/>
                <w:sz w:val="18"/>
                <w:szCs w:val="18"/>
                <w:lang w:val="es-CO" w:eastAsia="es-CO"/>
              </w:rPr>
              <w:t>Uribe</w:t>
            </w:r>
            <w:proofErr w:type="spellEnd"/>
          </w:p>
        </w:tc>
      </w:tr>
      <w:tr w:rsidR="007C78A5" w:rsidRPr="0073060C" w:rsidTr="007C78A5">
        <w:tc>
          <w:tcPr>
            <w:tcW w:w="2311" w:type="pct"/>
            <w:shd w:val="clear" w:color="auto" w:fill="auto"/>
          </w:tcPr>
          <w:p w:rsidR="007C78A5" w:rsidRPr="0073060C" w:rsidRDefault="007C78A5" w:rsidP="000D17D9">
            <w:pPr>
              <w:autoSpaceDE w:val="0"/>
              <w:autoSpaceDN w:val="0"/>
              <w:adjustRightInd w:val="0"/>
              <w:rPr>
                <w:rFonts w:ascii="Arial" w:eastAsia="Calibri" w:hAnsi="Arial" w:cs="Arial"/>
                <w:color w:val="222A35"/>
                <w:sz w:val="18"/>
                <w:szCs w:val="18"/>
                <w:lang w:val="es-CO" w:eastAsia="es-CO"/>
              </w:rPr>
            </w:pPr>
            <w:r w:rsidRPr="0073060C">
              <w:rPr>
                <w:rFonts w:ascii="Arial" w:eastAsia="Calibri" w:hAnsi="Arial" w:cs="Arial"/>
                <w:color w:val="222A35"/>
                <w:sz w:val="18"/>
                <w:szCs w:val="18"/>
                <w:lang w:val="es-CO" w:eastAsia="es-CO"/>
              </w:rPr>
              <w:t>La Veguita III</w:t>
            </w:r>
          </w:p>
        </w:tc>
        <w:tc>
          <w:tcPr>
            <w:tcW w:w="2689" w:type="pct"/>
            <w:shd w:val="clear" w:color="auto" w:fill="auto"/>
          </w:tcPr>
          <w:p w:rsidR="007C78A5" w:rsidRPr="0073060C" w:rsidRDefault="007C78A5" w:rsidP="000D17D9">
            <w:pPr>
              <w:autoSpaceDE w:val="0"/>
              <w:autoSpaceDN w:val="0"/>
              <w:adjustRightInd w:val="0"/>
              <w:rPr>
                <w:rFonts w:ascii="Arial" w:eastAsia="Calibri" w:hAnsi="Arial" w:cs="Arial"/>
                <w:color w:val="222A35"/>
                <w:sz w:val="18"/>
                <w:szCs w:val="18"/>
                <w:lang w:val="es-CO" w:eastAsia="es-CO"/>
              </w:rPr>
            </w:pPr>
            <w:r w:rsidRPr="0073060C">
              <w:rPr>
                <w:rFonts w:ascii="Arial" w:eastAsia="Calibri" w:hAnsi="Arial" w:cs="Arial"/>
                <w:color w:val="222A35"/>
                <w:sz w:val="18"/>
                <w:szCs w:val="18"/>
                <w:lang w:val="es-CO" w:eastAsia="es-CO"/>
              </w:rPr>
              <w:t>Bosa</w:t>
            </w:r>
          </w:p>
        </w:tc>
      </w:tr>
      <w:tr w:rsidR="007C78A5" w:rsidRPr="0073060C" w:rsidTr="007C78A5">
        <w:tc>
          <w:tcPr>
            <w:tcW w:w="2311" w:type="pct"/>
            <w:shd w:val="clear" w:color="auto" w:fill="auto"/>
          </w:tcPr>
          <w:p w:rsidR="007C78A5" w:rsidRPr="0073060C" w:rsidRDefault="007C78A5" w:rsidP="000D17D9">
            <w:pPr>
              <w:autoSpaceDE w:val="0"/>
              <w:autoSpaceDN w:val="0"/>
              <w:adjustRightInd w:val="0"/>
              <w:rPr>
                <w:rFonts w:ascii="Arial" w:eastAsia="Calibri" w:hAnsi="Arial" w:cs="Arial"/>
                <w:color w:val="222A35"/>
                <w:sz w:val="18"/>
                <w:szCs w:val="18"/>
                <w:lang w:val="es-CO" w:eastAsia="es-CO"/>
              </w:rPr>
            </w:pPr>
            <w:r w:rsidRPr="0073060C">
              <w:rPr>
                <w:rFonts w:ascii="Arial" w:hAnsi="Arial" w:cs="Arial"/>
                <w:color w:val="222A35"/>
                <w:sz w:val="18"/>
                <w:szCs w:val="18"/>
              </w:rPr>
              <w:t>La Nueva Estación</w:t>
            </w:r>
          </w:p>
        </w:tc>
        <w:tc>
          <w:tcPr>
            <w:tcW w:w="2689" w:type="pct"/>
            <w:shd w:val="clear" w:color="auto" w:fill="auto"/>
          </w:tcPr>
          <w:p w:rsidR="007C78A5" w:rsidRPr="0073060C" w:rsidRDefault="007C78A5" w:rsidP="000D17D9">
            <w:pPr>
              <w:autoSpaceDE w:val="0"/>
              <w:autoSpaceDN w:val="0"/>
              <w:adjustRightInd w:val="0"/>
              <w:rPr>
                <w:rFonts w:ascii="Arial" w:eastAsia="Calibri" w:hAnsi="Arial" w:cs="Arial"/>
                <w:color w:val="222A35"/>
                <w:sz w:val="18"/>
                <w:szCs w:val="18"/>
                <w:lang w:val="es-CO" w:eastAsia="es-CO"/>
              </w:rPr>
            </w:pPr>
            <w:r w:rsidRPr="0073060C">
              <w:rPr>
                <w:rFonts w:ascii="Arial" w:hAnsi="Arial" w:cs="Arial"/>
                <w:color w:val="222A35"/>
                <w:sz w:val="18"/>
                <w:szCs w:val="18"/>
              </w:rPr>
              <w:t>Bosa</w:t>
            </w:r>
          </w:p>
        </w:tc>
      </w:tr>
      <w:tr w:rsidR="007C78A5" w:rsidRPr="0073060C" w:rsidTr="007C78A5">
        <w:tc>
          <w:tcPr>
            <w:tcW w:w="2311" w:type="pct"/>
            <w:shd w:val="clear" w:color="auto" w:fill="auto"/>
          </w:tcPr>
          <w:p w:rsidR="007C78A5" w:rsidRPr="0073060C" w:rsidRDefault="007C78A5" w:rsidP="000D17D9">
            <w:pPr>
              <w:autoSpaceDE w:val="0"/>
              <w:autoSpaceDN w:val="0"/>
              <w:adjustRightInd w:val="0"/>
              <w:rPr>
                <w:rFonts w:ascii="Arial" w:eastAsia="Calibri" w:hAnsi="Arial" w:cs="Arial"/>
                <w:color w:val="222A35"/>
                <w:sz w:val="18"/>
                <w:szCs w:val="18"/>
                <w:lang w:val="es-CO" w:eastAsia="es-CO"/>
              </w:rPr>
            </w:pPr>
            <w:r w:rsidRPr="0073060C">
              <w:rPr>
                <w:rFonts w:ascii="Arial" w:hAnsi="Arial" w:cs="Arial"/>
                <w:color w:val="222A35"/>
                <w:sz w:val="18"/>
                <w:szCs w:val="18"/>
              </w:rPr>
              <w:t>El Recuerdo III</w:t>
            </w:r>
          </w:p>
        </w:tc>
        <w:tc>
          <w:tcPr>
            <w:tcW w:w="2689" w:type="pct"/>
            <w:shd w:val="clear" w:color="auto" w:fill="auto"/>
          </w:tcPr>
          <w:p w:rsidR="007C78A5" w:rsidRPr="0073060C" w:rsidRDefault="007C78A5" w:rsidP="000D17D9">
            <w:pPr>
              <w:autoSpaceDE w:val="0"/>
              <w:autoSpaceDN w:val="0"/>
              <w:adjustRightInd w:val="0"/>
              <w:rPr>
                <w:rFonts w:ascii="Arial" w:eastAsia="Calibri" w:hAnsi="Arial" w:cs="Arial"/>
                <w:color w:val="222A35"/>
                <w:sz w:val="18"/>
                <w:szCs w:val="18"/>
                <w:lang w:val="es-CO" w:eastAsia="es-CO"/>
              </w:rPr>
            </w:pPr>
            <w:r w:rsidRPr="0073060C">
              <w:rPr>
                <w:rFonts w:ascii="Arial" w:hAnsi="Arial" w:cs="Arial"/>
                <w:color w:val="222A35"/>
                <w:sz w:val="18"/>
                <w:szCs w:val="18"/>
              </w:rPr>
              <w:t>Bosa</w:t>
            </w:r>
          </w:p>
        </w:tc>
      </w:tr>
      <w:tr w:rsidR="007C78A5" w:rsidRPr="0073060C" w:rsidTr="007C78A5">
        <w:tc>
          <w:tcPr>
            <w:tcW w:w="2311" w:type="pct"/>
            <w:shd w:val="clear" w:color="auto" w:fill="auto"/>
          </w:tcPr>
          <w:p w:rsidR="007C78A5" w:rsidRPr="0073060C" w:rsidRDefault="007C78A5" w:rsidP="00222B75">
            <w:pPr>
              <w:tabs>
                <w:tab w:val="left" w:pos="1540"/>
              </w:tabs>
              <w:autoSpaceDE w:val="0"/>
              <w:autoSpaceDN w:val="0"/>
              <w:adjustRightInd w:val="0"/>
              <w:rPr>
                <w:rFonts w:ascii="Arial" w:eastAsia="Calibri" w:hAnsi="Arial" w:cs="Arial"/>
                <w:color w:val="222A35"/>
                <w:sz w:val="18"/>
                <w:szCs w:val="18"/>
                <w:lang w:val="es-CO" w:eastAsia="es-CO"/>
              </w:rPr>
            </w:pPr>
            <w:r w:rsidRPr="0073060C">
              <w:rPr>
                <w:rFonts w:ascii="Arial" w:hAnsi="Arial" w:cs="Arial"/>
                <w:color w:val="222A35"/>
                <w:sz w:val="18"/>
                <w:szCs w:val="18"/>
              </w:rPr>
              <w:t>Bosa La Independencia</w:t>
            </w:r>
          </w:p>
        </w:tc>
        <w:tc>
          <w:tcPr>
            <w:tcW w:w="2689" w:type="pct"/>
            <w:shd w:val="clear" w:color="auto" w:fill="auto"/>
          </w:tcPr>
          <w:p w:rsidR="007C78A5" w:rsidRPr="0073060C" w:rsidRDefault="007C78A5" w:rsidP="000D17D9">
            <w:pPr>
              <w:autoSpaceDE w:val="0"/>
              <w:autoSpaceDN w:val="0"/>
              <w:adjustRightInd w:val="0"/>
              <w:rPr>
                <w:rFonts w:ascii="Arial" w:eastAsia="Calibri" w:hAnsi="Arial" w:cs="Arial"/>
                <w:color w:val="222A35"/>
                <w:sz w:val="18"/>
                <w:szCs w:val="18"/>
                <w:lang w:val="es-CO" w:eastAsia="es-CO"/>
              </w:rPr>
            </w:pPr>
            <w:r w:rsidRPr="0073060C">
              <w:rPr>
                <w:rFonts w:ascii="Arial" w:hAnsi="Arial" w:cs="Arial"/>
                <w:color w:val="222A35"/>
                <w:sz w:val="18"/>
                <w:szCs w:val="18"/>
              </w:rPr>
              <w:t>Bosa</w:t>
            </w:r>
          </w:p>
        </w:tc>
      </w:tr>
      <w:tr w:rsidR="007C78A5" w:rsidRPr="0073060C" w:rsidTr="007C78A5">
        <w:tc>
          <w:tcPr>
            <w:tcW w:w="2311" w:type="pct"/>
            <w:shd w:val="clear" w:color="auto" w:fill="auto"/>
          </w:tcPr>
          <w:p w:rsidR="007C78A5" w:rsidRPr="0073060C" w:rsidRDefault="007C78A5" w:rsidP="007C78A5">
            <w:pPr>
              <w:autoSpaceDE w:val="0"/>
              <w:autoSpaceDN w:val="0"/>
              <w:adjustRightInd w:val="0"/>
              <w:rPr>
                <w:rFonts w:ascii="Arial" w:eastAsia="Calibri" w:hAnsi="Arial" w:cs="Arial"/>
                <w:color w:val="222A35"/>
                <w:sz w:val="18"/>
                <w:szCs w:val="18"/>
                <w:lang w:val="es-CO" w:eastAsia="es-CO"/>
              </w:rPr>
            </w:pPr>
            <w:r w:rsidRPr="0073060C">
              <w:rPr>
                <w:rFonts w:ascii="Arial" w:hAnsi="Arial" w:cs="Arial"/>
                <w:sz w:val="18"/>
                <w:szCs w:val="18"/>
              </w:rPr>
              <w:t xml:space="preserve">El Rubí </w:t>
            </w:r>
            <w:r w:rsidRPr="0073060C">
              <w:rPr>
                <w:rFonts w:ascii="Arial" w:hAnsi="Arial" w:cs="Arial"/>
                <w:color w:val="222A35"/>
                <w:sz w:val="18"/>
                <w:szCs w:val="18"/>
              </w:rPr>
              <w:t>San Bernardino I</w:t>
            </w:r>
          </w:p>
        </w:tc>
        <w:tc>
          <w:tcPr>
            <w:tcW w:w="2689" w:type="pct"/>
            <w:shd w:val="clear" w:color="auto" w:fill="auto"/>
          </w:tcPr>
          <w:p w:rsidR="007C78A5" w:rsidRPr="0073060C" w:rsidRDefault="007C78A5" w:rsidP="007C78A5">
            <w:pPr>
              <w:autoSpaceDE w:val="0"/>
              <w:autoSpaceDN w:val="0"/>
              <w:adjustRightInd w:val="0"/>
              <w:rPr>
                <w:rFonts w:ascii="Arial" w:eastAsia="Calibri" w:hAnsi="Arial" w:cs="Arial"/>
                <w:color w:val="222A35"/>
                <w:sz w:val="18"/>
                <w:szCs w:val="18"/>
                <w:lang w:val="es-CO" w:eastAsia="es-CO"/>
              </w:rPr>
            </w:pPr>
            <w:r w:rsidRPr="0073060C">
              <w:rPr>
                <w:rFonts w:ascii="Arial" w:hAnsi="Arial" w:cs="Arial"/>
                <w:color w:val="222A35"/>
                <w:sz w:val="18"/>
                <w:szCs w:val="18"/>
              </w:rPr>
              <w:t>Bosa</w:t>
            </w:r>
          </w:p>
        </w:tc>
      </w:tr>
      <w:tr w:rsidR="007C78A5" w:rsidRPr="0073060C" w:rsidTr="007C78A5">
        <w:tc>
          <w:tcPr>
            <w:tcW w:w="2311" w:type="pct"/>
            <w:shd w:val="clear" w:color="auto" w:fill="auto"/>
          </w:tcPr>
          <w:p w:rsidR="007C78A5" w:rsidRPr="0073060C" w:rsidRDefault="007C78A5" w:rsidP="007C78A5">
            <w:pPr>
              <w:autoSpaceDE w:val="0"/>
              <w:autoSpaceDN w:val="0"/>
              <w:adjustRightInd w:val="0"/>
              <w:rPr>
                <w:rFonts w:ascii="Arial" w:eastAsia="Calibri" w:hAnsi="Arial" w:cs="Arial"/>
                <w:color w:val="222A35"/>
                <w:sz w:val="18"/>
                <w:szCs w:val="18"/>
                <w:lang w:val="es-CO" w:eastAsia="es-CO"/>
              </w:rPr>
            </w:pPr>
            <w:r w:rsidRPr="0073060C">
              <w:rPr>
                <w:rFonts w:ascii="Arial" w:hAnsi="Arial" w:cs="Arial"/>
                <w:color w:val="222A35"/>
                <w:sz w:val="18"/>
                <w:szCs w:val="18"/>
              </w:rPr>
              <w:t>San Benito Bello</w:t>
            </w:r>
          </w:p>
        </w:tc>
        <w:tc>
          <w:tcPr>
            <w:tcW w:w="2689" w:type="pct"/>
            <w:shd w:val="clear" w:color="auto" w:fill="auto"/>
          </w:tcPr>
          <w:p w:rsidR="007C78A5" w:rsidRPr="0073060C" w:rsidRDefault="007C78A5" w:rsidP="007C78A5">
            <w:pPr>
              <w:autoSpaceDE w:val="0"/>
              <w:autoSpaceDN w:val="0"/>
              <w:adjustRightInd w:val="0"/>
              <w:rPr>
                <w:rFonts w:ascii="Arial" w:eastAsia="Calibri" w:hAnsi="Arial" w:cs="Arial"/>
                <w:color w:val="222A35"/>
                <w:sz w:val="18"/>
                <w:szCs w:val="18"/>
                <w:lang w:val="es-CO" w:eastAsia="es-CO"/>
              </w:rPr>
            </w:pPr>
            <w:r w:rsidRPr="0073060C">
              <w:rPr>
                <w:rFonts w:ascii="Arial" w:hAnsi="Arial" w:cs="Arial"/>
                <w:color w:val="222A35"/>
                <w:sz w:val="18"/>
                <w:szCs w:val="18"/>
              </w:rPr>
              <w:t>Bosa</w:t>
            </w:r>
          </w:p>
        </w:tc>
      </w:tr>
      <w:tr w:rsidR="007C78A5" w:rsidRPr="0073060C" w:rsidTr="007C78A5">
        <w:tc>
          <w:tcPr>
            <w:tcW w:w="2311" w:type="pct"/>
            <w:shd w:val="clear" w:color="auto" w:fill="auto"/>
          </w:tcPr>
          <w:p w:rsidR="007C78A5" w:rsidRPr="0073060C" w:rsidRDefault="007C78A5" w:rsidP="007C78A5">
            <w:pPr>
              <w:autoSpaceDE w:val="0"/>
              <w:autoSpaceDN w:val="0"/>
              <w:adjustRightInd w:val="0"/>
              <w:rPr>
                <w:rFonts w:ascii="Arial" w:eastAsia="Calibri" w:hAnsi="Arial" w:cs="Arial"/>
                <w:color w:val="222A35"/>
                <w:sz w:val="18"/>
                <w:szCs w:val="18"/>
                <w:lang w:val="es-CO" w:eastAsia="es-CO"/>
              </w:rPr>
            </w:pPr>
            <w:r w:rsidRPr="0073060C">
              <w:rPr>
                <w:rFonts w:ascii="Arial" w:hAnsi="Arial" w:cs="Arial"/>
                <w:color w:val="222A35"/>
                <w:sz w:val="18"/>
                <w:szCs w:val="18"/>
              </w:rPr>
              <w:t>Arboleda Sur 2</w:t>
            </w:r>
          </w:p>
        </w:tc>
        <w:tc>
          <w:tcPr>
            <w:tcW w:w="2689" w:type="pct"/>
            <w:shd w:val="clear" w:color="auto" w:fill="auto"/>
          </w:tcPr>
          <w:p w:rsidR="007C78A5" w:rsidRPr="0073060C" w:rsidRDefault="007C78A5" w:rsidP="007C78A5">
            <w:pPr>
              <w:autoSpaceDE w:val="0"/>
              <w:autoSpaceDN w:val="0"/>
              <w:adjustRightInd w:val="0"/>
              <w:rPr>
                <w:rFonts w:ascii="Arial" w:eastAsia="Calibri" w:hAnsi="Arial" w:cs="Arial"/>
                <w:color w:val="222A35"/>
                <w:sz w:val="18"/>
                <w:szCs w:val="18"/>
                <w:lang w:val="es-CO" w:eastAsia="es-CO"/>
              </w:rPr>
            </w:pPr>
            <w:r w:rsidRPr="0073060C">
              <w:rPr>
                <w:rFonts w:ascii="Arial" w:eastAsia="Calibri" w:hAnsi="Arial" w:cs="Arial"/>
                <w:color w:val="222A35"/>
                <w:sz w:val="18"/>
                <w:szCs w:val="18"/>
                <w:lang w:val="es-CO" w:eastAsia="es-CO"/>
              </w:rPr>
              <w:t xml:space="preserve">Rafael Uribe </w:t>
            </w:r>
            <w:proofErr w:type="spellStart"/>
            <w:r w:rsidRPr="0073060C">
              <w:rPr>
                <w:rFonts w:ascii="Arial" w:eastAsia="Calibri" w:hAnsi="Arial" w:cs="Arial"/>
                <w:color w:val="222A35"/>
                <w:sz w:val="18"/>
                <w:szCs w:val="18"/>
                <w:lang w:val="es-CO" w:eastAsia="es-CO"/>
              </w:rPr>
              <w:t>Uribe</w:t>
            </w:r>
            <w:proofErr w:type="spellEnd"/>
          </w:p>
        </w:tc>
      </w:tr>
      <w:tr w:rsidR="007C78A5" w:rsidRPr="0073060C" w:rsidTr="007C78A5">
        <w:tc>
          <w:tcPr>
            <w:tcW w:w="2311" w:type="pct"/>
            <w:shd w:val="clear" w:color="auto" w:fill="auto"/>
          </w:tcPr>
          <w:p w:rsidR="007C78A5" w:rsidRPr="0073060C" w:rsidRDefault="007C78A5" w:rsidP="007C78A5">
            <w:pPr>
              <w:autoSpaceDE w:val="0"/>
              <w:autoSpaceDN w:val="0"/>
              <w:adjustRightInd w:val="0"/>
              <w:rPr>
                <w:rFonts w:ascii="Arial" w:eastAsia="Calibri" w:hAnsi="Arial" w:cs="Arial"/>
                <w:color w:val="222A35"/>
                <w:sz w:val="18"/>
                <w:szCs w:val="18"/>
                <w:lang w:val="es-CO" w:eastAsia="es-CO"/>
              </w:rPr>
            </w:pPr>
            <w:r w:rsidRPr="0073060C">
              <w:rPr>
                <w:rFonts w:ascii="Arial" w:hAnsi="Arial" w:cs="Arial"/>
                <w:color w:val="222A35"/>
                <w:sz w:val="18"/>
                <w:szCs w:val="18"/>
              </w:rPr>
              <w:t>Hortelanos de Escocia I</w:t>
            </w:r>
          </w:p>
        </w:tc>
        <w:tc>
          <w:tcPr>
            <w:tcW w:w="2689" w:type="pct"/>
            <w:shd w:val="clear" w:color="auto" w:fill="auto"/>
          </w:tcPr>
          <w:p w:rsidR="007C78A5" w:rsidRPr="0073060C" w:rsidRDefault="007C78A5" w:rsidP="007C78A5">
            <w:pPr>
              <w:autoSpaceDE w:val="0"/>
              <w:autoSpaceDN w:val="0"/>
              <w:adjustRightInd w:val="0"/>
              <w:rPr>
                <w:rFonts w:ascii="Arial" w:eastAsia="Calibri" w:hAnsi="Arial" w:cs="Arial"/>
                <w:color w:val="222A35"/>
                <w:sz w:val="18"/>
                <w:szCs w:val="18"/>
                <w:lang w:val="es-CO" w:eastAsia="es-CO"/>
              </w:rPr>
            </w:pPr>
            <w:r w:rsidRPr="0073060C">
              <w:rPr>
                <w:rFonts w:ascii="Arial" w:hAnsi="Arial" w:cs="Arial"/>
                <w:color w:val="222A35"/>
                <w:sz w:val="18"/>
                <w:szCs w:val="18"/>
              </w:rPr>
              <w:t>Bosa</w:t>
            </w:r>
          </w:p>
        </w:tc>
      </w:tr>
      <w:tr w:rsidR="007C78A5" w:rsidRPr="0073060C" w:rsidTr="007C78A5">
        <w:tc>
          <w:tcPr>
            <w:tcW w:w="2311" w:type="pct"/>
            <w:shd w:val="clear" w:color="auto" w:fill="auto"/>
          </w:tcPr>
          <w:p w:rsidR="007C78A5" w:rsidRPr="0073060C" w:rsidRDefault="007C78A5" w:rsidP="007C78A5">
            <w:pPr>
              <w:autoSpaceDE w:val="0"/>
              <w:autoSpaceDN w:val="0"/>
              <w:adjustRightInd w:val="0"/>
              <w:rPr>
                <w:rFonts w:ascii="Arial" w:eastAsia="Calibri" w:hAnsi="Arial" w:cs="Arial"/>
                <w:color w:val="222A35"/>
                <w:sz w:val="18"/>
                <w:szCs w:val="18"/>
                <w:lang w:val="es-CO" w:eastAsia="es-CO"/>
              </w:rPr>
            </w:pPr>
            <w:r w:rsidRPr="0073060C">
              <w:rPr>
                <w:rFonts w:ascii="Arial" w:hAnsi="Arial" w:cs="Arial"/>
                <w:color w:val="222A35"/>
                <w:sz w:val="18"/>
                <w:szCs w:val="18"/>
              </w:rPr>
              <w:t>Esperanza III</w:t>
            </w:r>
          </w:p>
        </w:tc>
        <w:tc>
          <w:tcPr>
            <w:tcW w:w="2689" w:type="pct"/>
            <w:shd w:val="clear" w:color="auto" w:fill="auto"/>
          </w:tcPr>
          <w:p w:rsidR="007C78A5" w:rsidRPr="0073060C" w:rsidRDefault="007C78A5" w:rsidP="007C78A5">
            <w:pPr>
              <w:autoSpaceDE w:val="0"/>
              <w:autoSpaceDN w:val="0"/>
              <w:adjustRightInd w:val="0"/>
              <w:rPr>
                <w:rFonts w:ascii="Arial" w:eastAsia="Calibri" w:hAnsi="Arial" w:cs="Arial"/>
                <w:color w:val="222A35"/>
                <w:sz w:val="18"/>
                <w:szCs w:val="18"/>
                <w:lang w:val="es-CO" w:eastAsia="es-CO"/>
              </w:rPr>
            </w:pPr>
            <w:r w:rsidRPr="0073060C">
              <w:rPr>
                <w:rFonts w:ascii="Arial" w:hAnsi="Arial" w:cs="Arial"/>
                <w:color w:val="222A35"/>
                <w:sz w:val="18"/>
                <w:szCs w:val="18"/>
              </w:rPr>
              <w:t>Engativá</w:t>
            </w:r>
          </w:p>
        </w:tc>
      </w:tr>
      <w:tr w:rsidR="002C4153" w:rsidRPr="0073060C" w:rsidTr="007C78A5">
        <w:tc>
          <w:tcPr>
            <w:tcW w:w="2311" w:type="pct"/>
            <w:shd w:val="clear" w:color="auto" w:fill="auto"/>
          </w:tcPr>
          <w:p w:rsidR="002C4153" w:rsidRPr="0073060C" w:rsidRDefault="002C4153" w:rsidP="007C78A5">
            <w:pPr>
              <w:autoSpaceDE w:val="0"/>
              <w:autoSpaceDN w:val="0"/>
              <w:adjustRightInd w:val="0"/>
              <w:rPr>
                <w:rFonts w:ascii="Arial" w:hAnsi="Arial" w:cs="Arial"/>
                <w:color w:val="222A35"/>
                <w:sz w:val="18"/>
                <w:szCs w:val="18"/>
              </w:rPr>
            </w:pPr>
            <w:r w:rsidRPr="0073060C">
              <w:rPr>
                <w:rFonts w:ascii="Arial" w:hAnsi="Arial" w:cs="Arial"/>
                <w:sz w:val="18"/>
                <w:szCs w:val="18"/>
              </w:rPr>
              <w:t>Villa Sonia II Sector</w:t>
            </w:r>
          </w:p>
        </w:tc>
        <w:tc>
          <w:tcPr>
            <w:tcW w:w="2689" w:type="pct"/>
            <w:shd w:val="clear" w:color="auto" w:fill="auto"/>
          </w:tcPr>
          <w:p w:rsidR="002C4153" w:rsidRPr="0073060C" w:rsidRDefault="002C4153"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Bosa</w:t>
            </w:r>
          </w:p>
        </w:tc>
      </w:tr>
      <w:tr w:rsidR="002C4153" w:rsidRPr="0073060C" w:rsidTr="007C78A5">
        <w:tc>
          <w:tcPr>
            <w:tcW w:w="2311" w:type="pct"/>
            <w:shd w:val="clear" w:color="auto" w:fill="auto"/>
          </w:tcPr>
          <w:p w:rsidR="002C4153" w:rsidRPr="0073060C" w:rsidRDefault="002C4153" w:rsidP="007C78A5">
            <w:pPr>
              <w:autoSpaceDE w:val="0"/>
              <w:autoSpaceDN w:val="0"/>
              <w:adjustRightInd w:val="0"/>
              <w:rPr>
                <w:rFonts w:ascii="Arial" w:hAnsi="Arial" w:cs="Arial"/>
                <w:color w:val="222A35"/>
                <w:sz w:val="18"/>
                <w:szCs w:val="18"/>
              </w:rPr>
            </w:pPr>
            <w:r w:rsidRPr="0073060C">
              <w:rPr>
                <w:rFonts w:ascii="Arial" w:hAnsi="Arial" w:cs="Arial"/>
                <w:sz w:val="18"/>
                <w:szCs w:val="18"/>
              </w:rPr>
              <w:t>San Cristóbal Norte I</w:t>
            </w:r>
          </w:p>
        </w:tc>
        <w:tc>
          <w:tcPr>
            <w:tcW w:w="2689" w:type="pct"/>
            <w:shd w:val="clear" w:color="auto" w:fill="auto"/>
          </w:tcPr>
          <w:p w:rsidR="002C4153" w:rsidRPr="0073060C" w:rsidRDefault="002C4153"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Usaquén</w:t>
            </w:r>
          </w:p>
        </w:tc>
      </w:tr>
      <w:tr w:rsidR="002C4153" w:rsidRPr="0073060C" w:rsidTr="007C78A5">
        <w:tc>
          <w:tcPr>
            <w:tcW w:w="2311" w:type="pct"/>
            <w:shd w:val="clear" w:color="auto" w:fill="auto"/>
          </w:tcPr>
          <w:p w:rsidR="002C4153" w:rsidRPr="0073060C" w:rsidRDefault="002C4153" w:rsidP="007C78A5">
            <w:pPr>
              <w:autoSpaceDE w:val="0"/>
              <w:autoSpaceDN w:val="0"/>
              <w:adjustRightInd w:val="0"/>
              <w:rPr>
                <w:rFonts w:ascii="Arial" w:hAnsi="Arial" w:cs="Arial"/>
                <w:color w:val="222A35"/>
                <w:sz w:val="18"/>
                <w:szCs w:val="18"/>
              </w:rPr>
            </w:pPr>
            <w:r w:rsidRPr="0073060C">
              <w:rPr>
                <w:rFonts w:ascii="Arial" w:hAnsi="Arial" w:cs="Arial"/>
                <w:sz w:val="18"/>
                <w:szCs w:val="18"/>
              </w:rPr>
              <w:t>Los Alpes La Esperanza</w:t>
            </w:r>
          </w:p>
        </w:tc>
        <w:tc>
          <w:tcPr>
            <w:tcW w:w="2689" w:type="pct"/>
            <w:shd w:val="clear" w:color="auto" w:fill="auto"/>
          </w:tcPr>
          <w:p w:rsidR="002C4153" w:rsidRPr="0073060C" w:rsidRDefault="002C4153"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San Cristóbal</w:t>
            </w:r>
          </w:p>
        </w:tc>
      </w:tr>
      <w:tr w:rsidR="002C4153" w:rsidRPr="0073060C" w:rsidTr="007C78A5">
        <w:tc>
          <w:tcPr>
            <w:tcW w:w="2311" w:type="pct"/>
            <w:shd w:val="clear" w:color="auto" w:fill="auto"/>
          </w:tcPr>
          <w:p w:rsidR="002C4153" w:rsidRPr="0073060C" w:rsidRDefault="002C4153" w:rsidP="007C78A5">
            <w:pPr>
              <w:autoSpaceDE w:val="0"/>
              <w:autoSpaceDN w:val="0"/>
              <w:adjustRightInd w:val="0"/>
              <w:rPr>
                <w:rFonts w:ascii="Arial" w:hAnsi="Arial" w:cs="Arial"/>
                <w:color w:val="222A35"/>
                <w:sz w:val="18"/>
                <w:szCs w:val="18"/>
              </w:rPr>
            </w:pPr>
            <w:r w:rsidRPr="0073060C">
              <w:rPr>
                <w:rFonts w:ascii="Arial" w:hAnsi="Arial" w:cs="Arial"/>
                <w:sz w:val="18"/>
                <w:szCs w:val="18"/>
              </w:rPr>
              <w:t xml:space="preserve">Anhelo I  </w:t>
            </w:r>
          </w:p>
        </w:tc>
        <w:tc>
          <w:tcPr>
            <w:tcW w:w="2689" w:type="pct"/>
            <w:shd w:val="clear" w:color="auto" w:fill="auto"/>
          </w:tcPr>
          <w:p w:rsidR="002C4153" w:rsidRPr="0073060C" w:rsidRDefault="002C4153"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Bosa</w:t>
            </w:r>
          </w:p>
        </w:tc>
      </w:tr>
      <w:tr w:rsidR="002C4153" w:rsidRPr="0073060C" w:rsidTr="007C78A5">
        <w:tc>
          <w:tcPr>
            <w:tcW w:w="2311" w:type="pct"/>
            <w:shd w:val="clear" w:color="auto" w:fill="auto"/>
          </w:tcPr>
          <w:p w:rsidR="002C4153" w:rsidRPr="0073060C" w:rsidRDefault="002C4153" w:rsidP="007C78A5">
            <w:pPr>
              <w:autoSpaceDE w:val="0"/>
              <w:autoSpaceDN w:val="0"/>
              <w:adjustRightInd w:val="0"/>
              <w:rPr>
                <w:rFonts w:ascii="Arial" w:hAnsi="Arial" w:cs="Arial"/>
                <w:color w:val="222A35"/>
                <w:sz w:val="18"/>
                <w:szCs w:val="18"/>
              </w:rPr>
            </w:pPr>
            <w:r w:rsidRPr="0073060C">
              <w:rPr>
                <w:rFonts w:ascii="Arial" w:hAnsi="Arial" w:cs="Arial"/>
                <w:sz w:val="18"/>
                <w:szCs w:val="18"/>
              </w:rPr>
              <w:t xml:space="preserve">Buenos Aires I  </w:t>
            </w:r>
          </w:p>
        </w:tc>
        <w:tc>
          <w:tcPr>
            <w:tcW w:w="2689" w:type="pct"/>
            <w:shd w:val="clear" w:color="auto" w:fill="auto"/>
          </w:tcPr>
          <w:p w:rsidR="002C4153" w:rsidRPr="0073060C" w:rsidRDefault="002C4153"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San Cristóbal</w:t>
            </w:r>
          </w:p>
        </w:tc>
      </w:tr>
      <w:tr w:rsidR="002C4153" w:rsidRPr="0073060C" w:rsidTr="007C78A5">
        <w:tc>
          <w:tcPr>
            <w:tcW w:w="2311" w:type="pct"/>
            <w:shd w:val="clear" w:color="auto" w:fill="auto"/>
          </w:tcPr>
          <w:p w:rsidR="002C4153" w:rsidRPr="0073060C" w:rsidRDefault="002C4153" w:rsidP="007C78A5">
            <w:pPr>
              <w:autoSpaceDE w:val="0"/>
              <w:autoSpaceDN w:val="0"/>
              <w:adjustRightInd w:val="0"/>
              <w:rPr>
                <w:rFonts w:ascii="Arial" w:hAnsi="Arial" w:cs="Arial"/>
                <w:color w:val="222A35"/>
                <w:sz w:val="18"/>
                <w:szCs w:val="18"/>
              </w:rPr>
            </w:pPr>
            <w:r w:rsidRPr="0073060C">
              <w:rPr>
                <w:rFonts w:ascii="Arial" w:hAnsi="Arial" w:cs="Arial"/>
                <w:sz w:val="18"/>
                <w:szCs w:val="18"/>
              </w:rPr>
              <w:t>Recodo Republica de Canadá</w:t>
            </w:r>
          </w:p>
        </w:tc>
        <w:tc>
          <w:tcPr>
            <w:tcW w:w="2689" w:type="pct"/>
            <w:shd w:val="clear" w:color="auto" w:fill="auto"/>
          </w:tcPr>
          <w:p w:rsidR="002C4153" w:rsidRPr="0073060C" w:rsidRDefault="002C4153"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San Cristóbal</w:t>
            </w:r>
          </w:p>
        </w:tc>
      </w:tr>
      <w:tr w:rsidR="00E24A49" w:rsidRPr="0073060C" w:rsidTr="007C78A5">
        <w:tc>
          <w:tcPr>
            <w:tcW w:w="2311" w:type="pct"/>
            <w:shd w:val="clear" w:color="auto" w:fill="auto"/>
          </w:tcPr>
          <w:p w:rsidR="00E24A49" w:rsidRPr="0073060C" w:rsidRDefault="00E24A49" w:rsidP="007C78A5">
            <w:pPr>
              <w:autoSpaceDE w:val="0"/>
              <w:autoSpaceDN w:val="0"/>
              <w:adjustRightInd w:val="0"/>
              <w:rPr>
                <w:rFonts w:ascii="Arial" w:hAnsi="Arial" w:cs="Arial"/>
                <w:sz w:val="18"/>
                <w:szCs w:val="18"/>
              </w:rPr>
            </w:pPr>
            <w:r w:rsidRPr="0073060C">
              <w:rPr>
                <w:rFonts w:ascii="Arial" w:hAnsi="Arial" w:cs="Arial"/>
                <w:sz w:val="18"/>
                <w:szCs w:val="18"/>
              </w:rPr>
              <w:t>Nueva Lituania</w:t>
            </w:r>
          </w:p>
        </w:tc>
        <w:tc>
          <w:tcPr>
            <w:tcW w:w="2689"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Engativá</w:t>
            </w:r>
          </w:p>
        </w:tc>
      </w:tr>
      <w:tr w:rsidR="00E24A49" w:rsidRPr="0073060C" w:rsidTr="007C78A5">
        <w:tc>
          <w:tcPr>
            <w:tcW w:w="2311" w:type="pct"/>
            <w:shd w:val="clear" w:color="auto" w:fill="auto"/>
          </w:tcPr>
          <w:p w:rsidR="00E24A49" w:rsidRPr="0073060C" w:rsidRDefault="00E24A49" w:rsidP="00137D66">
            <w:pPr>
              <w:autoSpaceDE w:val="0"/>
              <w:autoSpaceDN w:val="0"/>
              <w:adjustRightInd w:val="0"/>
              <w:rPr>
                <w:rFonts w:ascii="Arial" w:hAnsi="Arial" w:cs="Arial"/>
                <w:color w:val="222A35"/>
                <w:sz w:val="18"/>
                <w:szCs w:val="18"/>
              </w:rPr>
            </w:pPr>
            <w:r w:rsidRPr="0073060C">
              <w:rPr>
                <w:rFonts w:ascii="Arial" w:hAnsi="Arial" w:cs="Arial"/>
                <w:sz w:val="18"/>
                <w:szCs w:val="18"/>
              </w:rPr>
              <w:t>Japón Frontera</w:t>
            </w:r>
          </w:p>
        </w:tc>
        <w:tc>
          <w:tcPr>
            <w:tcW w:w="2689" w:type="pct"/>
            <w:shd w:val="clear" w:color="auto" w:fill="auto"/>
          </w:tcPr>
          <w:p w:rsidR="00E24A49" w:rsidRPr="0073060C" w:rsidRDefault="00E24A49" w:rsidP="00137D66">
            <w:pPr>
              <w:autoSpaceDE w:val="0"/>
              <w:autoSpaceDN w:val="0"/>
              <w:adjustRightInd w:val="0"/>
              <w:rPr>
                <w:rFonts w:ascii="Arial" w:hAnsi="Arial" w:cs="Arial"/>
                <w:color w:val="222A35"/>
                <w:sz w:val="18"/>
                <w:szCs w:val="18"/>
              </w:rPr>
            </w:pPr>
            <w:r w:rsidRPr="0073060C">
              <w:rPr>
                <w:rFonts w:ascii="Arial" w:hAnsi="Arial" w:cs="Arial"/>
                <w:color w:val="222A35"/>
                <w:sz w:val="18"/>
                <w:szCs w:val="18"/>
              </w:rPr>
              <w:t>Suba</w:t>
            </w:r>
          </w:p>
        </w:tc>
      </w:tr>
      <w:tr w:rsidR="00E24A49" w:rsidRPr="0073060C" w:rsidTr="007C78A5">
        <w:tc>
          <w:tcPr>
            <w:tcW w:w="2311"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sz w:val="18"/>
                <w:szCs w:val="18"/>
              </w:rPr>
              <w:t>San Luis Altos del Cabo</w:t>
            </w:r>
          </w:p>
        </w:tc>
        <w:tc>
          <w:tcPr>
            <w:tcW w:w="2689"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Chapinero</w:t>
            </w:r>
          </w:p>
        </w:tc>
      </w:tr>
      <w:tr w:rsidR="00E24A49" w:rsidRPr="0073060C" w:rsidTr="007C78A5">
        <w:tc>
          <w:tcPr>
            <w:tcW w:w="2311"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sz w:val="18"/>
                <w:szCs w:val="18"/>
              </w:rPr>
              <w:t xml:space="preserve">La Esperanza </w:t>
            </w:r>
            <w:proofErr w:type="spellStart"/>
            <w:r w:rsidRPr="0073060C">
              <w:rPr>
                <w:rFonts w:ascii="Arial" w:hAnsi="Arial" w:cs="Arial"/>
                <w:sz w:val="18"/>
                <w:szCs w:val="18"/>
              </w:rPr>
              <w:t>Nor</w:t>
            </w:r>
            <w:proofErr w:type="spellEnd"/>
            <w:r w:rsidRPr="0073060C">
              <w:rPr>
                <w:rFonts w:ascii="Arial" w:hAnsi="Arial" w:cs="Arial"/>
                <w:sz w:val="18"/>
                <w:szCs w:val="18"/>
              </w:rPr>
              <w:t>-Oriental</w:t>
            </w:r>
          </w:p>
        </w:tc>
        <w:tc>
          <w:tcPr>
            <w:tcW w:w="2689"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Chapinero</w:t>
            </w:r>
          </w:p>
        </w:tc>
      </w:tr>
      <w:tr w:rsidR="00E24A49" w:rsidRPr="0073060C" w:rsidTr="007C78A5">
        <w:tc>
          <w:tcPr>
            <w:tcW w:w="2311"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sz w:val="18"/>
                <w:szCs w:val="18"/>
              </w:rPr>
              <w:t>Bosques de Bellavista</w:t>
            </w:r>
          </w:p>
        </w:tc>
        <w:tc>
          <w:tcPr>
            <w:tcW w:w="2689"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Chapinero</w:t>
            </w:r>
          </w:p>
        </w:tc>
      </w:tr>
      <w:tr w:rsidR="00E24A49" w:rsidRPr="0073060C" w:rsidTr="007C78A5">
        <w:tc>
          <w:tcPr>
            <w:tcW w:w="2311"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sz w:val="18"/>
                <w:szCs w:val="18"/>
              </w:rPr>
              <w:t>Villas del Cerro</w:t>
            </w:r>
          </w:p>
        </w:tc>
        <w:tc>
          <w:tcPr>
            <w:tcW w:w="2689"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Chapinero</w:t>
            </w:r>
          </w:p>
        </w:tc>
      </w:tr>
      <w:tr w:rsidR="00E24A49" w:rsidRPr="0073060C" w:rsidTr="007C78A5">
        <w:tc>
          <w:tcPr>
            <w:tcW w:w="2311"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sz w:val="18"/>
                <w:szCs w:val="18"/>
              </w:rPr>
              <w:t>La Capilla San Isidro</w:t>
            </w:r>
          </w:p>
        </w:tc>
        <w:tc>
          <w:tcPr>
            <w:tcW w:w="2689"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 xml:space="preserve">Usaquén </w:t>
            </w:r>
          </w:p>
        </w:tc>
      </w:tr>
      <w:tr w:rsidR="00E24A49" w:rsidRPr="0073060C" w:rsidTr="007C78A5">
        <w:tc>
          <w:tcPr>
            <w:tcW w:w="2311"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sz w:val="18"/>
                <w:szCs w:val="18"/>
              </w:rPr>
              <w:t>La sureña</w:t>
            </w:r>
          </w:p>
        </w:tc>
        <w:tc>
          <w:tcPr>
            <w:tcW w:w="2689"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Chapinero</w:t>
            </w:r>
          </w:p>
        </w:tc>
      </w:tr>
      <w:tr w:rsidR="00E24A49" w:rsidRPr="0073060C" w:rsidTr="007C78A5">
        <w:tc>
          <w:tcPr>
            <w:tcW w:w="2311"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sz w:val="18"/>
                <w:szCs w:val="18"/>
              </w:rPr>
              <w:t>Bosque Calderón Tejada</w:t>
            </w:r>
          </w:p>
        </w:tc>
        <w:tc>
          <w:tcPr>
            <w:tcW w:w="2689"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Chapinero</w:t>
            </w:r>
          </w:p>
        </w:tc>
      </w:tr>
      <w:tr w:rsidR="00E24A49" w:rsidRPr="0073060C" w:rsidTr="007C78A5">
        <w:tc>
          <w:tcPr>
            <w:tcW w:w="2311"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sz w:val="18"/>
                <w:szCs w:val="18"/>
              </w:rPr>
              <w:t>San Isidro</w:t>
            </w:r>
          </w:p>
        </w:tc>
        <w:tc>
          <w:tcPr>
            <w:tcW w:w="2689" w:type="pct"/>
            <w:shd w:val="clear" w:color="auto" w:fill="auto"/>
          </w:tcPr>
          <w:p w:rsidR="00E24A49" w:rsidRPr="0073060C" w:rsidRDefault="00E24A49"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Chapinero</w:t>
            </w:r>
          </w:p>
        </w:tc>
      </w:tr>
      <w:tr w:rsidR="001E033A" w:rsidRPr="0073060C" w:rsidTr="007C78A5">
        <w:tc>
          <w:tcPr>
            <w:tcW w:w="2311" w:type="pct"/>
            <w:shd w:val="clear" w:color="auto" w:fill="auto"/>
          </w:tcPr>
          <w:p w:rsidR="001E033A" w:rsidRPr="0073060C" w:rsidRDefault="001E033A"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 xml:space="preserve">Los Ángeles </w:t>
            </w:r>
          </w:p>
        </w:tc>
        <w:tc>
          <w:tcPr>
            <w:tcW w:w="2689" w:type="pct"/>
            <w:shd w:val="clear" w:color="auto" w:fill="auto"/>
          </w:tcPr>
          <w:p w:rsidR="001E033A" w:rsidRPr="0073060C" w:rsidRDefault="001E033A"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San Cristóbal</w:t>
            </w:r>
          </w:p>
        </w:tc>
      </w:tr>
      <w:tr w:rsidR="001E033A" w:rsidRPr="0073060C" w:rsidTr="007C78A5">
        <w:tc>
          <w:tcPr>
            <w:tcW w:w="2311" w:type="pct"/>
            <w:shd w:val="clear" w:color="auto" w:fill="auto"/>
          </w:tcPr>
          <w:p w:rsidR="001E033A" w:rsidRPr="0073060C" w:rsidRDefault="001E033A"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Buena vista sur oriental</w:t>
            </w:r>
          </w:p>
        </w:tc>
        <w:tc>
          <w:tcPr>
            <w:tcW w:w="2689" w:type="pct"/>
            <w:shd w:val="clear" w:color="auto" w:fill="auto"/>
          </w:tcPr>
          <w:p w:rsidR="001E033A" w:rsidRPr="0073060C" w:rsidRDefault="001E033A"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San Cristóbal</w:t>
            </w:r>
          </w:p>
        </w:tc>
      </w:tr>
      <w:tr w:rsidR="00E24A49" w:rsidRPr="0073060C" w:rsidTr="007C78A5">
        <w:tc>
          <w:tcPr>
            <w:tcW w:w="2311" w:type="pct"/>
            <w:shd w:val="clear" w:color="auto" w:fill="auto"/>
          </w:tcPr>
          <w:p w:rsidR="00E24A49" w:rsidRPr="0073060C" w:rsidRDefault="001E033A"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Sector San José I</w:t>
            </w:r>
          </w:p>
        </w:tc>
        <w:tc>
          <w:tcPr>
            <w:tcW w:w="2689" w:type="pct"/>
            <w:shd w:val="clear" w:color="auto" w:fill="auto"/>
          </w:tcPr>
          <w:p w:rsidR="00E24A49" w:rsidRPr="0073060C" w:rsidRDefault="001E033A"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Suba</w:t>
            </w:r>
          </w:p>
        </w:tc>
      </w:tr>
      <w:tr w:rsidR="00E24A49" w:rsidRPr="0073060C" w:rsidTr="007C78A5">
        <w:tc>
          <w:tcPr>
            <w:tcW w:w="2311" w:type="pct"/>
            <w:shd w:val="clear" w:color="auto" w:fill="auto"/>
          </w:tcPr>
          <w:p w:rsidR="00E24A49" w:rsidRPr="0073060C" w:rsidRDefault="001E033A"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Primavera 2</w:t>
            </w:r>
          </w:p>
        </w:tc>
        <w:tc>
          <w:tcPr>
            <w:tcW w:w="2689" w:type="pct"/>
            <w:shd w:val="clear" w:color="auto" w:fill="auto"/>
          </w:tcPr>
          <w:p w:rsidR="00E24A49" w:rsidRPr="0073060C" w:rsidRDefault="001E033A"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Ciudad Bolívar</w:t>
            </w:r>
          </w:p>
        </w:tc>
      </w:tr>
      <w:tr w:rsidR="001E033A" w:rsidRPr="0073060C" w:rsidTr="007C78A5">
        <w:tc>
          <w:tcPr>
            <w:tcW w:w="2311" w:type="pct"/>
            <w:shd w:val="clear" w:color="auto" w:fill="auto"/>
          </w:tcPr>
          <w:p w:rsidR="001E033A" w:rsidRPr="0073060C" w:rsidRDefault="001E033A"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Domingo Laín 4 etapa</w:t>
            </w:r>
          </w:p>
        </w:tc>
        <w:tc>
          <w:tcPr>
            <w:tcW w:w="2689" w:type="pct"/>
            <w:shd w:val="clear" w:color="auto" w:fill="auto"/>
          </w:tcPr>
          <w:p w:rsidR="001E033A" w:rsidRPr="0073060C" w:rsidRDefault="001E033A"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Ciudad Bolívar</w:t>
            </w:r>
          </w:p>
        </w:tc>
      </w:tr>
      <w:tr w:rsidR="001E033A" w:rsidRPr="0073060C" w:rsidTr="007C78A5">
        <w:tc>
          <w:tcPr>
            <w:tcW w:w="2311" w:type="pct"/>
            <w:shd w:val="clear" w:color="auto" w:fill="auto"/>
          </w:tcPr>
          <w:p w:rsidR="001E033A" w:rsidRPr="0073060C" w:rsidRDefault="001E033A"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La dulzura</w:t>
            </w:r>
          </w:p>
        </w:tc>
        <w:tc>
          <w:tcPr>
            <w:tcW w:w="2689" w:type="pct"/>
            <w:shd w:val="clear" w:color="auto" w:fill="auto"/>
          </w:tcPr>
          <w:p w:rsidR="001E033A" w:rsidRPr="0073060C" w:rsidRDefault="001E033A"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Fontibón</w:t>
            </w:r>
          </w:p>
        </w:tc>
      </w:tr>
      <w:tr w:rsidR="001E033A" w:rsidRPr="0073060C" w:rsidTr="007C78A5">
        <w:tc>
          <w:tcPr>
            <w:tcW w:w="2311" w:type="pct"/>
            <w:shd w:val="clear" w:color="auto" w:fill="auto"/>
          </w:tcPr>
          <w:p w:rsidR="001E033A" w:rsidRPr="0073060C" w:rsidRDefault="001E033A"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La Fiscala buena vista</w:t>
            </w:r>
          </w:p>
        </w:tc>
        <w:tc>
          <w:tcPr>
            <w:tcW w:w="2689" w:type="pct"/>
            <w:shd w:val="clear" w:color="auto" w:fill="auto"/>
          </w:tcPr>
          <w:p w:rsidR="001E033A" w:rsidRPr="0073060C" w:rsidRDefault="001E033A" w:rsidP="007C78A5">
            <w:pPr>
              <w:autoSpaceDE w:val="0"/>
              <w:autoSpaceDN w:val="0"/>
              <w:adjustRightInd w:val="0"/>
              <w:rPr>
                <w:rFonts w:ascii="Arial" w:hAnsi="Arial" w:cs="Arial"/>
                <w:color w:val="222A35"/>
                <w:sz w:val="18"/>
                <w:szCs w:val="18"/>
              </w:rPr>
            </w:pPr>
            <w:r w:rsidRPr="0073060C">
              <w:rPr>
                <w:rFonts w:ascii="Arial" w:hAnsi="Arial" w:cs="Arial"/>
                <w:color w:val="222A35"/>
                <w:sz w:val="18"/>
                <w:szCs w:val="18"/>
              </w:rPr>
              <w:t>Usme</w:t>
            </w:r>
          </w:p>
        </w:tc>
      </w:tr>
    </w:tbl>
    <w:p w:rsidR="00B87DFF" w:rsidRPr="00D36A6D" w:rsidRDefault="00B87DFF" w:rsidP="00B87DFF">
      <w:pPr>
        <w:jc w:val="both"/>
        <w:rPr>
          <w:rFonts w:ascii="Arial" w:hAnsi="Arial" w:cs="Arial"/>
          <w:sz w:val="16"/>
          <w:szCs w:val="18"/>
        </w:rPr>
      </w:pPr>
      <w:r w:rsidRPr="00D36A6D">
        <w:rPr>
          <w:rFonts w:ascii="Arial" w:hAnsi="Arial" w:cs="Arial"/>
          <w:sz w:val="16"/>
          <w:szCs w:val="18"/>
        </w:rPr>
        <w:t>Fuente: Subdirección de barrios - SDHT</w:t>
      </w:r>
    </w:p>
    <w:p w:rsidR="00222B75" w:rsidRPr="0073060C" w:rsidRDefault="00222B75" w:rsidP="00BF1E21">
      <w:pPr>
        <w:jc w:val="both"/>
        <w:rPr>
          <w:rFonts w:ascii="Arial" w:hAnsi="Arial" w:cs="Arial"/>
          <w:sz w:val="22"/>
          <w:szCs w:val="22"/>
        </w:rPr>
      </w:pPr>
    </w:p>
    <w:p w:rsidR="007C78A5" w:rsidRPr="0073060C" w:rsidRDefault="005758C9" w:rsidP="00BF1E21">
      <w:pPr>
        <w:jc w:val="both"/>
        <w:rPr>
          <w:rFonts w:ascii="Arial" w:hAnsi="Arial" w:cs="Arial"/>
          <w:sz w:val="22"/>
          <w:szCs w:val="22"/>
        </w:rPr>
      </w:pPr>
      <w:r w:rsidRPr="0073060C">
        <w:rPr>
          <w:rFonts w:ascii="Arial" w:hAnsi="Arial" w:cs="Arial"/>
          <w:sz w:val="22"/>
          <w:szCs w:val="22"/>
        </w:rPr>
        <w:t>De igual forma</w:t>
      </w:r>
      <w:r w:rsidR="00277388" w:rsidRPr="0073060C">
        <w:rPr>
          <w:rFonts w:ascii="Arial" w:hAnsi="Arial" w:cs="Arial"/>
          <w:sz w:val="22"/>
          <w:szCs w:val="22"/>
        </w:rPr>
        <w:t xml:space="preserve"> se avanzó e</w:t>
      </w:r>
      <w:r w:rsidR="002A00C9" w:rsidRPr="0073060C">
        <w:rPr>
          <w:rFonts w:ascii="Arial" w:hAnsi="Arial" w:cs="Arial"/>
          <w:sz w:val="22"/>
          <w:szCs w:val="22"/>
        </w:rPr>
        <w:t>n la conformación de siete</w:t>
      </w:r>
      <w:r w:rsidR="00277388" w:rsidRPr="0073060C">
        <w:rPr>
          <w:rFonts w:ascii="Arial" w:hAnsi="Arial" w:cs="Arial"/>
          <w:sz w:val="22"/>
          <w:szCs w:val="22"/>
        </w:rPr>
        <w:t xml:space="preserve"> expedientes</w:t>
      </w:r>
      <w:r w:rsidR="002A00C9" w:rsidRPr="0073060C">
        <w:rPr>
          <w:rFonts w:ascii="Arial" w:hAnsi="Arial" w:cs="Arial"/>
          <w:sz w:val="22"/>
          <w:szCs w:val="22"/>
        </w:rPr>
        <w:t xml:space="preserve"> para iniciar el proceso de legalización urba</w:t>
      </w:r>
      <w:r w:rsidR="001767F3" w:rsidRPr="0073060C">
        <w:rPr>
          <w:rFonts w:ascii="Arial" w:hAnsi="Arial" w:cs="Arial"/>
          <w:sz w:val="22"/>
          <w:szCs w:val="22"/>
        </w:rPr>
        <w:t>nística ante la SDP</w:t>
      </w:r>
      <w:r w:rsidR="001E033A" w:rsidRPr="0073060C">
        <w:rPr>
          <w:rFonts w:ascii="Arial" w:hAnsi="Arial" w:cs="Arial"/>
          <w:sz w:val="22"/>
          <w:szCs w:val="22"/>
        </w:rPr>
        <w:t>, de los cuales se radicaron dos (San José la Huerta y Villa Carolina), ante la SDP.</w:t>
      </w:r>
      <w:r w:rsidR="001767F3" w:rsidRPr="0073060C">
        <w:rPr>
          <w:rFonts w:ascii="Arial" w:hAnsi="Arial" w:cs="Arial"/>
          <w:sz w:val="22"/>
          <w:szCs w:val="22"/>
        </w:rPr>
        <w:t xml:space="preserve"> La tabla 15</w:t>
      </w:r>
      <w:r w:rsidR="002A00C9" w:rsidRPr="0073060C">
        <w:rPr>
          <w:rFonts w:ascii="Arial" w:hAnsi="Arial" w:cs="Arial"/>
          <w:sz w:val="22"/>
          <w:szCs w:val="22"/>
        </w:rPr>
        <w:t xml:space="preserve"> enseña cuales son los desarrollados trabajados. </w:t>
      </w:r>
    </w:p>
    <w:p w:rsidR="0063509B" w:rsidRDefault="0063509B" w:rsidP="00BF1E21">
      <w:pPr>
        <w:jc w:val="both"/>
        <w:rPr>
          <w:rFonts w:ascii="Arial" w:hAnsi="Arial" w:cs="Arial"/>
          <w:sz w:val="22"/>
          <w:szCs w:val="22"/>
        </w:rPr>
      </w:pPr>
    </w:p>
    <w:p w:rsidR="00D36A6D" w:rsidRDefault="00D36A6D" w:rsidP="00BF1E21">
      <w:pPr>
        <w:jc w:val="both"/>
        <w:rPr>
          <w:rFonts w:ascii="Arial" w:hAnsi="Arial" w:cs="Arial"/>
          <w:sz w:val="22"/>
          <w:szCs w:val="22"/>
        </w:rPr>
      </w:pPr>
    </w:p>
    <w:p w:rsidR="00D36A6D" w:rsidRPr="0073060C" w:rsidRDefault="00D36A6D" w:rsidP="00BF1E21">
      <w:pPr>
        <w:jc w:val="both"/>
        <w:rPr>
          <w:rFonts w:ascii="Arial" w:hAnsi="Arial" w:cs="Arial"/>
          <w:sz w:val="22"/>
          <w:szCs w:val="22"/>
        </w:rPr>
      </w:pPr>
    </w:p>
    <w:p w:rsidR="00277388" w:rsidRPr="00D36A6D" w:rsidRDefault="00D36A6D" w:rsidP="00DE2199">
      <w:pPr>
        <w:pStyle w:val="Descripcin"/>
        <w:jc w:val="center"/>
        <w:rPr>
          <w:rFonts w:cs="Arial"/>
          <w:sz w:val="20"/>
          <w:szCs w:val="20"/>
        </w:rPr>
      </w:pPr>
      <w:r w:rsidRPr="00EE2D8C">
        <w:rPr>
          <w:rFonts w:cs="Arial"/>
          <w:sz w:val="20"/>
          <w:szCs w:val="22"/>
        </w:rPr>
        <w:lastRenderedPageBreak/>
        <w:t xml:space="preserve">Tabla </w:t>
      </w:r>
      <w:r w:rsidRPr="00EE2D8C">
        <w:rPr>
          <w:rFonts w:cs="Arial"/>
          <w:sz w:val="20"/>
          <w:szCs w:val="22"/>
        </w:rPr>
        <w:fldChar w:fldCharType="begin"/>
      </w:r>
      <w:r w:rsidRPr="00EE2D8C">
        <w:rPr>
          <w:rFonts w:cs="Arial"/>
          <w:sz w:val="20"/>
          <w:szCs w:val="22"/>
        </w:rPr>
        <w:instrText xml:space="preserve"> SEQ Tabla \* ARABIC </w:instrText>
      </w:r>
      <w:r w:rsidRPr="00EE2D8C">
        <w:rPr>
          <w:rFonts w:cs="Arial"/>
          <w:sz w:val="20"/>
          <w:szCs w:val="22"/>
        </w:rPr>
        <w:fldChar w:fldCharType="separate"/>
      </w:r>
      <w:r>
        <w:rPr>
          <w:rFonts w:cs="Arial"/>
          <w:noProof/>
          <w:sz w:val="20"/>
          <w:szCs w:val="22"/>
        </w:rPr>
        <w:t>8</w:t>
      </w:r>
      <w:r w:rsidRPr="00EE2D8C">
        <w:rPr>
          <w:rFonts w:cs="Arial"/>
          <w:sz w:val="20"/>
          <w:szCs w:val="22"/>
        </w:rPr>
        <w:fldChar w:fldCharType="end"/>
      </w:r>
      <w:r w:rsidRPr="00D36A6D">
        <w:rPr>
          <w:rFonts w:cs="Arial"/>
          <w:sz w:val="20"/>
          <w:szCs w:val="20"/>
          <w:lang w:val="es-CO"/>
        </w:rPr>
        <w:t xml:space="preserve">. </w:t>
      </w:r>
      <w:r w:rsidR="00277388" w:rsidRPr="00D36A6D">
        <w:rPr>
          <w:rFonts w:cs="Arial"/>
          <w:sz w:val="20"/>
          <w:szCs w:val="20"/>
        </w:rPr>
        <w:t>Avance de los expedientes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0"/>
        <w:gridCol w:w="3075"/>
        <w:gridCol w:w="3075"/>
      </w:tblGrid>
      <w:tr w:rsidR="00F00EAA" w:rsidRPr="0073060C" w:rsidTr="00F00EAA">
        <w:tc>
          <w:tcPr>
            <w:tcW w:w="1518" w:type="pct"/>
            <w:shd w:val="clear" w:color="auto" w:fill="9CC2E5"/>
          </w:tcPr>
          <w:p w:rsidR="00F00EAA" w:rsidRPr="0073060C" w:rsidRDefault="00F00EAA" w:rsidP="000D17D9">
            <w:pPr>
              <w:jc w:val="center"/>
              <w:rPr>
                <w:rFonts w:ascii="Arial" w:hAnsi="Arial" w:cs="Arial"/>
                <w:b/>
                <w:sz w:val="18"/>
                <w:szCs w:val="18"/>
              </w:rPr>
            </w:pPr>
            <w:r w:rsidRPr="0073060C">
              <w:rPr>
                <w:rFonts w:ascii="Arial" w:hAnsi="Arial" w:cs="Arial"/>
                <w:b/>
                <w:sz w:val="18"/>
                <w:szCs w:val="18"/>
              </w:rPr>
              <w:t xml:space="preserve">Desarrollo </w:t>
            </w:r>
          </w:p>
        </w:tc>
        <w:tc>
          <w:tcPr>
            <w:tcW w:w="1741" w:type="pct"/>
            <w:shd w:val="clear" w:color="auto" w:fill="9CC2E5"/>
          </w:tcPr>
          <w:p w:rsidR="00F00EAA" w:rsidRPr="0073060C" w:rsidRDefault="00F00EAA" w:rsidP="000D17D9">
            <w:pPr>
              <w:jc w:val="center"/>
              <w:rPr>
                <w:rFonts w:ascii="Arial" w:hAnsi="Arial" w:cs="Arial"/>
                <w:b/>
                <w:sz w:val="18"/>
                <w:szCs w:val="18"/>
              </w:rPr>
            </w:pPr>
            <w:r w:rsidRPr="0073060C">
              <w:rPr>
                <w:rFonts w:ascii="Arial" w:hAnsi="Arial" w:cs="Arial"/>
                <w:b/>
                <w:sz w:val="18"/>
                <w:szCs w:val="18"/>
              </w:rPr>
              <w:t>Localidad</w:t>
            </w:r>
          </w:p>
        </w:tc>
        <w:tc>
          <w:tcPr>
            <w:tcW w:w="1741" w:type="pct"/>
            <w:shd w:val="clear" w:color="auto" w:fill="9CC2E5"/>
          </w:tcPr>
          <w:p w:rsidR="00F00EAA" w:rsidRPr="0073060C" w:rsidRDefault="00F00EAA" w:rsidP="000D17D9">
            <w:pPr>
              <w:jc w:val="center"/>
              <w:rPr>
                <w:rFonts w:ascii="Arial" w:hAnsi="Arial" w:cs="Arial"/>
                <w:b/>
                <w:sz w:val="18"/>
                <w:szCs w:val="18"/>
              </w:rPr>
            </w:pPr>
            <w:r w:rsidRPr="0073060C">
              <w:rPr>
                <w:rFonts w:ascii="Arial" w:hAnsi="Arial" w:cs="Arial"/>
                <w:b/>
                <w:sz w:val="18"/>
                <w:szCs w:val="18"/>
              </w:rPr>
              <w:t>Avance</w:t>
            </w:r>
          </w:p>
        </w:tc>
      </w:tr>
      <w:tr w:rsidR="00F00EAA" w:rsidRPr="0073060C" w:rsidTr="00F00EAA">
        <w:tc>
          <w:tcPr>
            <w:tcW w:w="1518" w:type="pct"/>
            <w:shd w:val="clear" w:color="auto" w:fill="auto"/>
          </w:tcPr>
          <w:p w:rsidR="00F00EAA" w:rsidRPr="0073060C" w:rsidRDefault="00F00EAA" w:rsidP="000D17D9">
            <w:pPr>
              <w:autoSpaceDE w:val="0"/>
              <w:autoSpaceDN w:val="0"/>
              <w:adjustRightInd w:val="0"/>
              <w:rPr>
                <w:rFonts w:ascii="Arial" w:eastAsia="Calibri" w:hAnsi="Arial" w:cs="Arial"/>
                <w:color w:val="222A35"/>
                <w:sz w:val="18"/>
                <w:szCs w:val="18"/>
                <w:lang w:val="es-CO" w:eastAsia="es-CO"/>
              </w:rPr>
            </w:pPr>
            <w:r w:rsidRPr="0073060C">
              <w:rPr>
                <w:rFonts w:ascii="Arial" w:hAnsi="Arial" w:cs="Arial"/>
                <w:sz w:val="18"/>
                <w:szCs w:val="18"/>
              </w:rPr>
              <w:t>El Pino Sur</w:t>
            </w:r>
          </w:p>
        </w:tc>
        <w:tc>
          <w:tcPr>
            <w:tcW w:w="1741" w:type="pct"/>
          </w:tcPr>
          <w:p w:rsidR="00F00EAA" w:rsidRPr="0073060C" w:rsidRDefault="00F00EAA" w:rsidP="000D17D9">
            <w:pPr>
              <w:autoSpaceDE w:val="0"/>
              <w:autoSpaceDN w:val="0"/>
              <w:adjustRightInd w:val="0"/>
              <w:rPr>
                <w:rFonts w:ascii="Arial" w:hAnsi="Arial" w:cs="Arial"/>
                <w:sz w:val="18"/>
                <w:szCs w:val="18"/>
              </w:rPr>
            </w:pPr>
            <w:r w:rsidRPr="0073060C">
              <w:rPr>
                <w:rFonts w:ascii="Arial" w:hAnsi="Arial" w:cs="Arial"/>
                <w:sz w:val="18"/>
                <w:szCs w:val="18"/>
              </w:rPr>
              <w:t xml:space="preserve">Usme </w:t>
            </w:r>
          </w:p>
        </w:tc>
        <w:tc>
          <w:tcPr>
            <w:tcW w:w="1741" w:type="pct"/>
          </w:tcPr>
          <w:p w:rsidR="00F00EAA" w:rsidRPr="0073060C" w:rsidRDefault="00F00EAA" w:rsidP="00F00EAA">
            <w:pPr>
              <w:autoSpaceDE w:val="0"/>
              <w:autoSpaceDN w:val="0"/>
              <w:adjustRightInd w:val="0"/>
              <w:jc w:val="center"/>
              <w:rPr>
                <w:rFonts w:ascii="Arial" w:hAnsi="Arial" w:cs="Arial"/>
                <w:sz w:val="18"/>
                <w:szCs w:val="18"/>
              </w:rPr>
            </w:pPr>
            <w:r w:rsidRPr="0073060C">
              <w:rPr>
                <w:rFonts w:ascii="Arial" w:hAnsi="Arial" w:cs="Arial"/>
                <w:sz w:val="18"/>
                <w:szCs w:val="18"/>
              </w:rPr>
              <w:t>60%</w:t>
            </w:r>
          </w:p>
        </w:tc>
      </w:tr>
      <w:tr w:rsidR="00F00EAA" w:rsidRPr="0073060C" w:rsidTr="00F00EAA">
        <w:tc>
          <w:tcPr>
            <w:tcW w:w="1518" w:type="pct"/>
            <w:shd w:val="clear" w:color="auto" w:fill="auto"/>
          </w:tcPr>
          <w:p w:rsidR="00F00EAA" w:rsidRPr="0073060C" w:rsidRDefault="00F00EAA" w:rsidP="000D17D9">
            <w:pPr>
              <w:autoSpaceDE w:val="0"/>
              <w:autoSpaceDN w:val="0"/>
              <w:adjustRightInd w:val="0"/>
              <w:rPr>
                <w:rFonts w:ascii="Arial" w:eastAsia="Calibri" w:hAnsi="Arial" w:cs="Arial"/>
                <w:b/>
                <w:color w:val="222A35"/>
                <w:sz w:val="18"/>
                <w:szCs w:val="18"/>
                <w:lang w:val="es-CO" w:eastAsia="es-CO"/>
              </w:rPr>
            </w:pPr>
            <w:r w:rsidRPr="0073060C">
              <w:rPr>
                <w:rFonts w:ascii="Arial" w:hAnsi="Arial" w:cs="Arial"/>
                <w:b/>
                <w:sz w:val="18"/>
                <w:szCs w:val="18"/>
              </w:rPr>
              <w:t>Villa Carolina</w:t>
            </w:r>
          </w:p>
        </w:tc>
        <w:tc>
          <w:tcPr>
            <w:tcW w:w="1741" w:type="pct"/>
          </w:tcPr>
          <w:p w:rsidR="00F00EAA" w:rsidRPr="0073060C" w:rsidRDefault="00F00EAA" w:rsidP="007C78A5">
            <w:pPr>
              <w:autoSpaceDE w:val="0"/>
              <w:autoSpaceDN w:val="0"/>
              <w:adjustRightInd w:val="0"/>
              <w:rPr>
                <w:rFonts w:ascii="Arial" w:hAnsi="Arial" w:cs="Arial"/>
                <w:b/>
                <w:sz w:val="18"/>
                <w:szCs w:val="18"/>
              </w:rPr>
            </w:pPr>
            <w:r w:rsidRPr="0073060C">
              <w:rPr>
                <w:rFonts w:ascii="Arial" w:hAnsi="Arial" w:cs="Arial"/>
                <w:b/>
                <w:sz w:val="18"/>
                <w:szCs w:val="18"/>
              </w:rPr>
              <w:t>Bosa</w:t>
            </w:r>
          </w:p>
        </w:tc>
        <w:tc>
          <w:tcPr>
            <w:tcW w:w="1741" w:type="pct"/>
          </w:tcPr>
          <w:p w:rsidR="00F00EAA" w:rsidRPr="0073060C" w:rsidRDefault="00F00EAA" w:rsidP="00F00EAA">
            <w:pPr>
              <w:autoSpaceDE w:val="0"/>
              <w:autoSpaceDN w:val="0"/>
              <w:adjustRightInd w:val="0"/>
              <w:jc w:val="center"/>
              <w:rPr>
                <w:rFonts w:ascii="Arial" w:hAnsi="Arial" w:cs="Arial"/>
                <w:b/>
                <w:sz w:val="18"/>
                <w:szCs w:val="18"/>
              </w:rPr>
            </w:pPr>
            <w:r w:rsidRPr="0073060C">
              <w:rPr>
                <w:rFonts w:ascii="Arial" w:hAnsi="Arial" w:cs="Arial"/>
                <w:b/>
                <w:sz w:val="18"/>
                <w:szCs w:val="18"/>
              </w:rPr>
              <w:t>100%</w:t>
            </w:r>
          </w:p>
        </w:tc>
      </w:tr>
      <w:tr w:rsidR="00F00EAA" w:rsidRPr="0073060C" w:rsidTr="00F00EAA">
        <w:tc>
          <w:tcPr>
            <w:tcW w:w="1518" w:type="pct"/>
            <w:shd w:val="clear" w:color="auto" w:fill="auto"/>
          </w:tcPr>
          <w:p w:rsidR="00F00EAA" w:rsidRPr="0073060C" w:rsidRDefault="00F00EAA" w:rsidP="007C78A5">
            <w:pPr>
              <w:tabs>
                <w:tab w:val="left" w:pos="1352"/>
              </w:tabs>
              <w:autoSpaceDE w:val="0"/>
              <w:autoSpaceDN w:val="0"/>
              <w:adjustRightInd w:val="0"/>
              <w:rPr>
                <w:rFonts w:ascii="Arial" w:eastAsia="Calibri" w:hAnsi="Arial" w:cs="Arial"/>
                <w:color w:val="222A35"/>
                <w:sz w:val="18"/>
                <w:szCs w:val="18"/>
                <w:lang w:val="es-CO" w:eastAsia="es-CO"/>
              </w:rPr>
            </w:pPr>
            <w:r w:rsidRPr="0073060C">
              <w:rPr>
                <w:rFonts w:ascii="Arial" w:hAnsi="Arial" w:cs="Arial"/>
                <w:sz w:val="18"/>
                <w:szCs w:val="18"/>
              </w:rPr>
              <w:t>Los Naranjos el Oasis</w:t>
            </w:r>
          </w:p>
        </w:tc>
        <w:tc>
          <w:tcPr>
            <w:tcW w:w="1741" w:type="pct"/>
          </w:tcPr>
          <w:p w:rsidR="00F00EAA" w:rsidRPr="0073060C" w:rsidRDefault="00F00EAA" w:rsidP="007C78A5">
            <w:pPr>
              <w:autoSpaceDE w:val="0"/>
              <w:autoSpaceDN w:val="0"/>
              <w:adjustRightInd w:val="0"/>
              <w:rPr>
                <w:rFonts w:ascii="Arial" w:hAnsi="Arial" w:cs="Arial"/>
                <w:sz w:val="18"/>
                <w:szCs w:val="18"/>
              </w:rPr>
            </w:pPr>
            <w:r w:rsidRPr="0073060C">
              <w:rPr>
                <w:rFonts w:ascii="Arial" w:hAnsi="Arial" w:cs="Arial"/>
                <w:sz w:val="18"/>
                <w:szCs w:val="18"/>
              </w:rPr>
              <w:t>Suba</w:t>
            </w:r>
          </w:p>
        </w:tc>
        <w:tc>
          <w:tcPr>
            <w:tcW w:w="1741" w:type="pct"/>
          </w:tcPr>
          <w:p w:rsidR="00F00EAA" w:rsidRPr="0073060C" w:rsidRDefault="00F00EAA" w:rsidP="00F00EAA">
            <w:pPr>
              <w:autoSpaceDE w:val="0"/>
              <w:autoSpaceDN w:val="0"/>
              <w:adjustRightInd w:val="0"/>
              <w:jc w:val="center"/>
              <w:rPr>
                <w:rFonts w:ascii="Arial" w:hAnsi="Arial" w:cs="Arial"/>
                <w:sz w:val="18"/>
                <w:szCs w:val="18"/>
              </w:rPr>
            </w:pPr>
            <w:r w:rsidRPr="0073060C">
              <w:rPr>
                <w:rFonts w:ascii="Arial" w:hAnsi="Arial" w:cs="Arial"/>
                <w:sz w:val="18"/>
                <w:szCs w:val="18"/>
              </w:rPr>
              <w:t>60%</w:t>
            </w:r>
          </w:p>
        </w:tc>
      </w:tr>
      <w:tr w:rsidR="00F00EAA" w:rsidRPr="0073060C" w:rsidTr="00F00EAA">
        <w:tc>
          <w:tcPr>
            <w:tcW w:w="1518" w:type="pct"/>
            <w:shd w:val="clear" w:color="auto" w:fill="auto"/>
          </w:tcPr>
          <w:p w:rsidR="00F00EAA" w:rsidRPr="0073060C" w:rsidRDefault="00F00EAA" w:rsidP="000D17D9">
            <w:pPr>
              <w:autoSpaceDE w:val="0"/>
              <w:autoSpaceDN w:val="0"/>
              <w:adjustRightInd w:val="0"/>
              <w:rPr>
                <w:rFonts w:ascii="Arial" w:eastAsia="Calibri" w:hAnsi="Arial" w:cs="Arial"/>
                <w:b/>
                <w:color w:val="222A35"/>
                <w:sz w:val="18"/>
                <w:szCs w:val="18"/>
                <w:lang w:val="es-CO" w:eastAsia="es-CO"/>
              </w:rPr>
            </w:pPr>
            <w:r w:rsidRPr="0073060C">
              <w:rPr>
                <w:rFonts w:ascii="Arial" w:hAnsi="Arial" w:cs="Arial"/>
                <w:b/>
                <w:sz w:val="18"/>
                <w:szCs w:val="18"/>
              </w:rPr>
              <w:t>San José La Huerta</w:t>
            </w:r>
          </w:p>
        </w:tc>
        <w:tc>
          <w:tcPr>
            <w:tcW w:w="1741" w:type="pct"/>
          </w:tcPr>
          <w:p w:rsidR="00F00EAA" w:rsidRPr="0073060C" w:rsidRDefault="00F00EAA" w:rsidP="00231A3D">
            <w:pPr>
              <w:autoSpaceDE w:val="0"/>
              <w:autoSpaceDN w:val="0"/>
              <w:adjustRightInd w:val="0"/>
              <w:rPr>
                <w:rFonts w:ascii="Arial" w:hAnsi="Arial" w:cs="Arial"/>
                <w:b/>
                <w:sz w:val="18"/>
                <w:szCs w:val="18"/>
              </w:rPr>
            </w:pPr>
            <w:r w:rsidRPr="0073060C">
              <w:rPr>
                <w:rFonts w:ascii="Arial" w:hAnsi="Arial" w:cs="Arial"/>
                <w:b/>
                <w:sz w:val="18"/>
                <w:szCs w:val="18"/>
              </w:rPr>
              <w:t>Bosa</w:t>
            </w:r>
          </w:p>
        </w:tc>
        <w:tc>
          <w:tcPr>
            <w:tcW w:w="1741" w:type="pct"/>
          </w:tcPr>
          <w:p w:rsidR="00F00EAA" w:rsidRPr="0073060C" w:rsidRDefault="00F00EAA" w:rsidP="00F00EAA">
            <w:pPr>
              <w:autoSpaceDE w:val="0"/>
              <w:autoSpaceDN w:val="0"/>
              <w:adjustRightInd w:val="0"/>
              <w:jc w:val="center"/>
              <w:rPr>
                <w:rFonts w:ascii="Arial" w:hAnsi="Arial" w:cs="Arial"/>
                <w:b/>
                <w:sz w:val="18"/>
                <w:szCs w:val="18"/>
              </w:rPr>
            </w:pPr>
            <w:r w:rsidRPr="0073060C">
              <w:rPr>
                <w:rFonts w:ascii="Arial" w:hAnsi="Arial" w:cs="Arial"/>
                <w:b/>
                <w:sz w:val="18"/>
                <w:szCs w:val="18"/>
              </w:rPr>
              <w:t>100%</w:t>
            </w:r>
          </w:p>
        </w:tc>
      </w:tr>
      <w:tr w:rsidR="00F00EAA" w:rsidRPr="0073060C" w:rsidTr="00F00EAA">
        <w:tc>
          <w:tcPr>
            <w:tcW w:w="1518" w:type="pct"/>
            <w:shd w:val="clear" w:color="auto" w:fill="auto"/>
          </w:tcPr>
          <w:p w:rsidR="00F00EAA" w:rsidRPr="0073060C" w:rsidRDefault="00F00EAA" w:rsidP="000D17D9">
            <w:pPr>
              <w:autoSpaceDE w:val="0"/>
              <w:autoSpaceDN w:val="0"/>
              <w:adjustRightInd w:val="0"/>
              <w:rPr>
                <w:rFonts w:ascii="Arial" w:eastAsia="Calibri" w:hAnsi="Arial" w:cs="Arial"/>
                <w:color w:val="222A35"/>
                <w:sz w:val="18"/>
                <w:szCs w:val="18"/>
                <w:lang w:val="es-CO" w:eastAsia="es-CO"/>
              </w:rPr>
            </w:pPr>
            <w:r w:rsidRPr="0073060C">
              <w:rPr>
                <w:rFonts w:ascii="Arial" w:hAnsi="Arial" w:cs="Arial"/>
                <w:sz w:val="18"/>
                <w:szCs w:val="18"/>
              </w:rPr>
              <w:t>Marco Fidel Suarez IV- A</w:t>
            </w:r>
          </w:p>
        </w:tc>
        <w:tc>
          <w:tcPr>
            <w:tcW w:w="1741" w:type="pct"/>
          </w:tcPr>
          <w:p w:rsidR="00F00EAA" w:rsidRPr="0073060C" w:rsidRDefault="00F00EAA" w:rsidP="000D17D9">
            <w:pPr>
              <w:autoSpaceDE w:val="0"/>
              <w:autoSpaceDN w:val="0"/>
              <w:adjustRightInd w:val="0"/>
              <w:rPr>
                <w:rFonts w:ascii="Arial" w:hAnsi="Arial" w:cs="Arial"/>
                <w:sz w:val="18"/>
                <w:szCs w:val="18"/>
              </w:rPr>
            </w:pPr>
            <w:r w:rsidRPr="0073060C">
              <w:rPr>
                <w:rFonts w:ascii="Arial" w:hAnsi="Arial" w:cs="Arial"/>
                <w:sz w:val="18"/>
                <w:szCs w:val="18"/>
              </w:rPr>
              <w:t xml:space="preserve">Rafael Uribe </w:t>
            </w:r>
            <w:proofErr w:type="spellStart"/>
            <w:r w:rsidRPr="0073060C">
              <w:rPr>
                <w:rFonts w:ascii="Arial" w:hAnsi="Arial" w:cs="Arial"/>
                <w:sz w:val="18"/>
                <w:szCs w:val="18"/>
              </w:rPr>
              <w:t>Uribe</w:t>
            </w:r>
            <w:proofErr w:type="spellEnd"/>
          </w:p>
        </w:tc>
        <w:tc>
          <w:tcPr>
            <w:tcW w:w="1741" w:type="pct"/>
          </w:tcPr>
          <w:p w:rsidR="00F00EAA" w:rsidRPr="0073060C" w:rsidRDefault="00F00EAA" w:rsidP="00F00EAA">
            <w:pPr>
              <w:autoSpaceDE w:val="0"/>
              <w:autoSpaceDN w:val="0"/>
              <w:adjustRightInd w:val="0"/>
              <w:jc w:val="center"/>
              <w:rPr>
                <w:rFonts w:ascii="Arial" w:hAnsi="Arial" w:cs="Arial"/>
                <w:sz w:val="18"/>
                <w:szCs w:val="18"/>
              </w:rPr>
            </w:pPr>
            <w:r w:rsidRPr="0073060C">
              <w:rPr>
                <w:rFonts w:ascii="Arial" w:hAnsi="Arial" w:cs="Arial"/>
                <w:sz w:val="18"/>
                <w:szCs w:val="18"/>
              </w:rPr>
              <w:t>60%</w:t>
            </w:r>
          </w:p>
        </w:tc>
      </w:tr>
      <w:tr w:rsidR="00F00EAA" w:rsidRPr="0073060C" w:rsidTr="00F00EAA">
        <w:tc>
          <w:tcPr>
            <w:tcW w:w="1518" w:type="pct"/>
            <w:shd w:val="clear" w:color="auto" w:fill="auto"/>
          </w:tcPr>
          <w:p w:rsidR="00F00EAA" w:rsidRPr="0073060C" w:rsidRDefault="00F00EAA" w:rsidP="000D17D9">
            <w:pPr>
              <w:tabs>
                <w:tab w:val="left" w:pos="1540"/>
              </w:tabs>
              <w:autoSpaceDE w:val="0"/>
              <w:autoSpaceDN w:val="0"/>
              <w:adjustRightInd w:val="0"/>
              <w:rPr>
                <w:rFonts w:ascii="Arial" w:eastAsia="Calibri" w:hAnsi="Arial" w:cs="Arial"/>
                <w:color w:val="222A35"/>
                <w:sz w:val="18"/>
                <w:szCs w:val="18"/>
                <w:lang w:val="es-CO" w:eastAsia="es-CO"/>
              </w:rPr>
            </w:pPr>
            <w:r w:rsidRPr="0073060C">
              <w:rPr>
                <w:rFonts w:ascii="Arial" w:hAnsi="Arial" w:cs="Arial"/>
                <w:sz w:val="18"/>
                <w:szCs w:val="18"/>
              </w:rPr>
              <w:t>Marco Fidel Suarez IV-B</w:t>
            </w:r>
          </w:p>
        </w:tc>
        <w:tc>
          <w:tcPr>
            <w:tcW w:w="1741" w:type="pct"/>
          </w:tcPr>
          <w:p w:rsidR="00F00EAA" w:rsidRPr="0073060C" w:rsidRDefault="00F00EAA" w:rsidP="00376230">
            <w:pPr>
              <w:autoSpaceDE w:val="0"/>
              <w:autoSpaceDN w:val="0"/>
              <w:adjustRightInd w:val="0"/>
              <w:rPr>
                <w:rFonts w:ascii="Arial" w:hAnsi="Arial" w:cs="Arial"/>
                <w:sz w:val="18"/>
                <w:szCs w:val="18"/>
              </w:rPr>
            </w:pPr>
            <w:r w:rsidRPr="0073060C">
              <w:rPr>
                <w:rFonts w:ascii="Arial" w:hAnsi="Arial" w:cs="Arial"/>
                <w:sz w:val="18"/>
                <w:szCs w:val="18"/>
              </w:rPr>
              <w:t xml:space="preserve">Rafael Uribe </w:t>
            </w:r>
            <w:proofErr w:type="spellStart"/>
            <w:r w:rsidRPr="0073060C">
              <w:rPr>
                <w:rFonts w:ascii="Arial" w:hAnsi="Arial" w:cs="Arial"/>
                <w:sz w:val="18"/>
                <w:szCs w:val="18"/>
              </w:rPr>
              <w:t>Uribe</w:t>
            </w:r>
            <w:proofErr w:type="spellEnd"/>
          </w:p>
        </w:tc>
        <w:tc>
          <w:tcPr>
            <w:tcW w:w="1741" w:type="pct"/>
          </w:tcPr>
          <w:p w:rsidR="00F00EAA" w:rsidRPr="0073060C" w:rsidRDefault="00F00EAA" w:rsidP="00F00EAA">
            <w:pPr>
              <w:autoSpaceDE w:val="0"/>
              <w:autoSpaceDN w:val="0"/>
              <w:adjustRightInd w:val="0"/>
              <w:jc w:val="center"/>
              <w:rPr>
                <w:rFonts w:ascii="Arial" w:hAnsi="Arial" w:cs="Arial"/>
                <w:sz w:val="18"/>
                <w:szCs w:val="18"/>
              </w:rPr>
            </w:pPr>
            <w:r w:rsidRPr="0073060C">
              <w:rPr>
                <w:rFonts w:ascii="Arial" w:hAnsi="Arial" w:cs="Arial"/>
                <w:sz w:val="18"/>
                <w:szCs w:val="18"/>
              </w:rPr>
              <w:t>60%</w:t>
            </w:r>
          </w:p>
        </w:tc>
      </w:tr>
      <w:tr w:rsidR="00F00EAA" w:rsidRPr="0073060C" w:rsidTr="00F00EAA">
        <w:tc>
          <w:tcPr>
            <w:tcW w:w="1518" w:type="pct"/>
            <w:shd w:val="clear" w:color="auto" w:fill="auto"/>
          </w:tcPr>
          <w:p w:rsidR="00F00EAA" w:rsidRPr="0073060C" w:rsidRDefault="00F00EAA">
            <w:pPr>
              <w:rPr>
                <w:rFonts w:ascii="Arial" w:hAnsi="Arial" w:cs="Arial"/>
                <w:sz w:val="18"/>
                <w:szCs w:val="18"/>
              </w:rPr>
            </w:pPr>
            <w:r w:rsidRPr="0073060C">
              <w:rPr>
                <w:rFonts w:ascii="Arial" w:hAnsi="Arial" w:cs="Arial"/>
                <w:sz w:val="18"/>
                <w:szCs w:val="18"/>
              </w:rPr>
              <w:t>Marco Fidel Suarez IV-C</w:t>
            </w:r>
          </w:p>
        </w:tc>
        <w:tc>
          <w:tcPr>
            <w:tcW w:w="1741" w:type="pct"/>
          </w:tcPr>
          <w:p w:rsidR="00F00EAA" w:rsidRPr="0073060C" w:rsidRDefault="00F00EAA" w:rsidP="00376230">
            <w:pPr>
              <w:autoSpaceDE w:val="0"/>
              <w:autoSpaceDN w:val="0"/>
              <w:adjustRightInd w:val="0"/>
              <w:rPr>
                <w:rFonts w:ascii="Arial" w:hAnsi="Arial" w:cs="Arial"/>
                <w:sz w:val="18"/>
                <w:szCs w:val="18"/>
              </w:rPr>
            </w:pPr>
            <w:r w:rsidRPr="0073060C">
              <w:rPr>
                <w:rFonts w:ascii="Arial" w:hAnsi="Arial" w:cs="Arial"/>
                <w:sz w:val="18"/>
                <w:szCs w:val="18"/>
              </w:rPr>
              <w:t xml:space="preserve">Rafael Uribe </w:t>
            </w:r>
            <w:proofErr w:type="spellStart"/>
            <w:r w:rsidRPr="0073060C">
              <w:rPr>
                <w:rFonts w:ascii="Arial" w:hAnsi="Arial" w:cs="Arial"/>
                <w:sz w:val="18"/>
                <w:szCs w:val="18"/>
              </w:rPr>
              <w:t>Uribe</w:t>
            </w:r>
            <w:proofErr w:type="spellEnd"/>
          </w:p>
        </w:tc>
        <w:tc>
          <w:tcPr>
            <w:tcW w:w="1741" w:type="pct"/>
          </w:tcPr>
          <w:p w:rsidR="00F00EAA" w:rsidRPr="0073060C" w:rsidRDefault="00F00EAA" w:rsidP="00F00EAA">
            <w:pPr>
              <w:autoSpaceDE w:val="0"/>
              <w:autoSpaceDN w:val="0"/>
              <w:adjustRightInd w:val="0"/>
              <w:jc w:val="center"/>
              <w:rPr>
                <w:rFonts w:ascii="Arial" w:hAnsi="Arial" w:cs="Arial"/>
                <w:sz w:val="18"/>
                <w:szCs w:val="18"/>
              </w:rPr>
            </w:pPr>
            <w:r w:rsidRPr="0073060C">
              <w:rPr>
                <w:rFonts w:ascii="Arial" w:hAnsi="Arial" w:cs="Arial"/>
                <w:sz w:val="18"/>
                <w:szCs w:val="18"/>
              </w:rPr>
              <w:t>60%</w:t>
            </w:r>
          </w:p>
        </w:tc>
      </w:tr>
    </w:tbl>
    <w:p w:rsidR="00B87DFF" w:rsidRPr="00D36A6D" w:rsidRDefault="00B87DFF" w:rsidP="00B87DFF">
      <w:pPr>
        <w:jc w:val="both"/>
        <w:rPr>
          <w:rFonts w:ascii="Arial" w:hAnsi="Arial" w:cs="Arial"/>
          <w:sz w:val="16"/>
          <w:szCs w:val="18"/>
        </w:rPr>
      </w:pPr>
      <w:r w:rsidRPr="00D36A6D">
        <w:rPr>
          <w:rFonts w:ascii="Arial" w:hAnsi="Arial" w:cs="Arial"/>
          <w:sz w:val="16"/>
          <w:szCs w:val="18"/>
        </w:rPr>
        <w:t>Fuente: Subdirección de barrios - SDHT</w:t>
      </w:r>
    </w:p>
    <w:p w:rsidR="008C7F9E" w:rsidRPr="0073060C" w:rsidRDefault="008C7F9E" w:rsidP="00BF1E21">
      <w:pPr>
        <w:jc w:val="both"/>
        <w:rPr>
          <w:rFonts w:ascii="Arial" w:hAnsi="Arial" w:cs="Arial"/>
          <w:sz w:val="22"/>
          <w:szCs w:val="22"/>
        </w:rPr>
      </w:pPr>
    </w:p>
    <w:p w:rsidR="00F00EAA" w:rsidRPr="0073060C" w:rsidRDefault="00F00EAA" w:rsidP="00BF1E21">
      <w:pPr>
        <w:jc w:val="both"/>
        <w:rPr>
          <w:rFonts w:ascii="Arial" w:hAnsi="Arial" w:cs="Arial"/>
          <w:sz w:val="22"/>
          <w:szCs w:val="22"/>
        </w:rPr>
      </w:pPr>
      <w:r w:rsidRPr="0073060C">
        <w:rPr>
          <w:rFonts w:ascii="Arial" w:hAnsi="Arial" w:cs="Arial"/>
          <w:sz w:val="22"/>
          <w:szCs w:val="22"/>
        </w:rPr>
        <w:t>De otro lado, por medio del contrato 536 de 2016 se obtuvieron los siguientes productos.</w:t>
      </w:r>
    </w:p>
    <w:p w:rsidR="00F00EAA" w:rsidRPr="0073060C" w:rsidRDefault="00F00EAA" w:rsidP="00BF1E21">
      <w:pPr>
        <w:jc w:val="both"/>
        <w:rPr>
          <w:rFonts w:ascii="Arial" w:hAnsi="Arial" w:cs="Arial"/>
          <w:sz w:val="22"/>
          <w:szCs w:val="22"/>
        </w:rPr>
      </w:pPr>
    </w:p>
    <w:p w:rsidR="00F00EAA" w:rsidRPr="0073060C" w:rsidRDefault="00F00EAA" w:rsidP="00F00EAA">
      <w:pPr>
        <w:ind w:left="708"/>
        <w:jc w:val="both"/>
        <w:rPr>
          <w:rFonts w:ascii="Arial" w:hAnsi="Arial" w:cs="Arial"/>
          <w:sz w:val="22"/>
          <w:szCs w:val="22"/>
        </w:rPr>
      </w:pPr>
      <w:r w:rsidRPr="0073060C">
        <w:rPr>
          <w:rFonts w:ascii="Arial" w:hAnsi="Arial" w:cs="Arial"/>
          <w:sz w:val="22"/>
          <w:szCs w:val="22"/>
        </w:rPr>
        <w:t>• Viabilizado el proceso de legalización 91/91 asentamientos</w:t>
      </w:r>
    </w:p>
    <w:p w:rsidR="00F00EAA" w:rsidRPr="0073060C" w:rsidRDefault="00F00EAA" w:rsidP="00F00EAA">
      <w:pPr>
        <w:ind w:left="708"/>
        <w:jc w:val="both"/>
        <w:rPr>
          <w:rFonts w:ascii="Arial" w:hAnsi="Arial" w:cs="Arial"/>
          <w:sz w:val="22"/>
          <w:szCs w:val="22"/>
        </w:rPr>
      </w:pPr>
      <w:r w:rsidRPr="0073060C">
        <w:rPr>
          <w:rFonts w:ascii="Arial" w:hAnsi="Arial" w:cs="Arial"/>
          <w:sz w:val="22"/>
          <w:szCs w:val="22"/>
        </w:rPr>
        <w:t>• Socializaciones realizadas 91/91 asentamientos</w:t>
      </w:r>
    </w:p>
    <w:p w:rsidR="00F00EAA" w:rsidRPr="0073060C" w:rsidRDefault="00F00EAA" w:rsidP="00F00EAA">
      <w:pPr>
        <w:ind w:left="708"/>
        <w:jc w:val="both"/>
        <w:rPr>
          <w:rFonts w:ascii="Arial" w:hAnsi="Arial" w:cs="Arial"/>
          <w:sz w:val="22"/>
          <w:szCs w:val="22"/>
        </w:rPr>
      </w:pPr>
      <w:r w:rsidRPr="0073060C">
        <w:rPr>
          <w:rFonts w:ascii="Arial" w:hAnsi="Arial" w:cs="Arial"/>
          <w:sz w:val="22"/>
          <w:szCs w:val="22"/>
        </w:rPr>
        <w:t xml:space="preserve">• Topografía con acompañamiento de interventoría 66/91 asentamientos </w:t>
      </w:r>
    </w:p>
    <w:p w:rsidR="00F00EAA" w:rsidRPr="0073060C" w:rsidRDefault="00F00EAA" w:rsidP="00F00EAA">
      <w:pPr>
        <w:ind w:left="708"/>
        <w:jc w:val="both"/>
        <w:rPr>
          <w:rFonts w:ascii="Arial" w:hAnsi="Arial" w:cs="Arial"/>
          <w:sz w:val="22"/>
          <w:szCs w:val="22"/>
        </w:rPr>
      </w:pPr>
      <w:r w:rsidRPr="0073060C">
        <w:rPr>
          <w:rFonts w:ascii="Arial" w:hAnsi="Arial" w:cs="Arial"/>
          <w:sz w:val="22"/>
          <w:szCs w:val="22"/>
        </w:rPr>
        <w:t>• Aceptaciones cartográficas de SDP 3/91 asentamientos</w:t>
      </w:r>
    </w:p>
    <w:p w:rsidR="00F00EAA" w:rsidRPr="0073060C" w:rsidRDefault="00F00EAA" w:rsidP="00F00EAA">
      <w:pPr>
        <w:ind w:left="708"/>
        <w:jc w:val="both"/>
        <w:rPr>
          <w:rFonts w:ascii="Arial" w:hAnsi="Arial" w:cs="Arial"/>
          <w:sz w:val="22"/>
          <w:szCs w:val="22"/>
        </w:rPr>
      </w:pPr>
      <w:r w:rsidRPr="0073060C">
        <w:rPr>
          <w:rFonts w:ascii="Arial" w:hAnsi="Arial" w:cs="Arial"/>
          <w:sz w:val="22"/>
          <w:szCs w:val="22"/>
        </w:rPr>
        <w:t xml:space="preserve">• Conceptos Solicitados 3/91 asentamientos </w:t>
      </w:r>
    </w:p>
    <w:p w:rsidR="005758C9" w:rsidRPr="0073060C" w:rsidRDefault="005758C9" w:rsidP="00BF1E21">
      <w:pPr>
        <w:jc w:val="both"/>
        <w:rPr>
          <w:rFonts w:ascii="Arial" w:hAnsi="Arial" w:cs="Arial"/>
          <w:sz w:val="22"/>
          <w:szCs w:val="22"/>
        </w:rPr>
      </w:pPr>
    </w:p>
    <w:p w:rsidR="00BF1E21" w:rsidRPr="0073060C" w:rsidRDefault="00BF1E21" w:rsidP="00BF1E21">
      <w:pPr>
        <w:jc w:val="both"/>
        <w:rPr>
          <w:rFonts w:ascii="Arial" w:hAnsi="Arial" w:cs="Arial"/>
          <w:sz w:val="22"/>
          <w:szCs w:val="22"/>
        </w:rPr>
      </w:pPr>
      <w:r w:rsidRPr="0073060C">
        <w:rPr>
          <w:rFonts w:ascii="Arial" w:hAnsi="Arial" w:cs="Arial"/>
          <w:sz w:val="22"/>
          <w:szCs w:val="22"/>
        </w:rPr>
        <w:t>Es importante destacar que el principal beneficio de la legalización de asentamientos de origen informal es mejorar las condiciones de vida de la población</w:t>
      </w:r>
      <w:r w:rsidR="00DE2199" w:rsidRPr="0073060C">
        <w:rPr>
          <w:rFonts w:ascii="Arial" w:hAnsi="Arial" w:cs="Arial"/>
          <w:sz w:val="22"/>
          <w:szCs w:val="22"/>
        </w:rPr>
        <w:t>,</w:t>
      </w:r>
      <w:r w:rsidRPr="0073060C">
        <w:rPr>
          <w:rFonts w:ascii="Arial" w:hAnsi="Arial" w:cs="Arial"/>
          <w:sz w:val="22"/>
          <w:szCs w:val="22"/>
        </w:rPr>
        <w:t xml:space="preserve"> permitiéndoles hacer parte de una ciudad formal, accediendo a los beneficios del reconocimiento y exigencia de sus derechos como ciudadanos formales.</w:t>
      </w:r>
      <w:r w:rsidR="00F00EAA" w:rsidRPr="0073060C">
        <w:rPr>
          <w:rFonts w:ascii="Arial" w:hAnsi="Arial" w:cs="Arial"/>
          <w:sz w:val="22"/>
          <w:szCs w:val="22"/>
        </w:rPr>
        <w:t xml:space="preserve"> </w:t>
      </w:r>
    </w:p>
    <w:p w:rsidR="005123CF" w:rsidRPr="0073060C" w:rsidRDefault="005123CF" w:rsidP="00BF1E21">
      <w:pPr>
        <w:jc w:val="both"/>
        <w:rPr>
          <w:rFonts w:ascii="Arial" w:hAnsi="Arial" w:cs="Arial"/>
          <w:sz w:val="22"/>
          <w:szCs w:val="22"/>
        </w:rPr>
      </w:pPr>
    </w:p>
    <w:p w:rsidR="00F00EAA" w:rsidRPr="0073060C" w:rsidRDefault="00BF1E21" w:rsidP="00B87DFF">
      <w:pPr>
        <w:jc w:val="both"/>
        <w:rPr>
          <w:rFonts w:ascii="Arial" w:hAnsi="Arial" w:cs="Arial"/>
          <w:sz w:val="22"/>
          <w:szCs w:val="22"/>
        </w:rPr>
      </w:pPr>
      <w:proofErr w:type="gramStart"/>
      <w:r w:rsidRPr="0073060C">
        <w:rPr>
          <w:rFonts w:ascii="Arial" w:hAnsi="Arial" w:cs="Arial"/>
          <w:sz w:val="22"/>
          <w:szCs w:val="22"/>
        </w:rPr>
        <w:t>En relación a</w:t>
      </w:r>
      <w:proofErr w:type="gramEnd"/>
      <w:r w:rsidRPr="0073060C">
        <w:rPr>
          <w:rFonts w:ascii="Arial" w:hAnsi="Arial" w:cs="Arial"/>
          <w:sz w:val="22"/>
          <w:szCs w:val="22"/>
        </w:rPr>
        <w:t xml:space="preserve"> la regularización de barrios de origen informal, </w:t>
      </w:r>
      <w:r w:rsidR="00F00EAA" w:rsidRPr="0073060C">
        <w:rPr>
          <w:rFonts w:ascii="Arial" w:hAnsi="Arial" w:cs="Arial"/>
          <w:sz w:val="22"/>
          <w:szCs w:val="22"/>
        </w:rPr>
        <w:t xml:space="preserve">durante el año </w:t>
      </w:r>
      <w:r w:rsidR="00274A21" w:rsidRPr="0073060C">
        <w:rPr>
          <w:rFonts w:ascii="Arial" w:hAnsi="Arial" w:cs="Arial"/>
          <w:sz w:val="22"/>
          <w:szCs w:val="22"/>
        </w:rPr>
        <w:t>2017,</w:t>
      </w:r>
      <w:r w:rsidRPr="0073060C">
        <w:rPr>
          <w:rFonts w:ascii="Arial" w:hAnsi="Arial" w:cs="Arial"/>
          <w:sz w:val="22"/>
          <w:szCs w:val="22"/>
        </w:rPr>
        <w:t xml:space="preserve"> se </w:t>
      </w:r>
      <w:r w:rsidR="00F00EAA" w:rsidRPr="0073060C">
        <w:rPr>
          <w:rFonts w:ascii="Arial" w:hAnsi="Arial" w:cs="Arial"/>
          <w:sz w:val="22"/>
          <w:szCs w:val="22"/>
        </w:rPr>
        <w:t>conformaron y radicaron 4</w:t>
      </w:r>
      <w:r w:rsidR="00B87DFF" w:rsidRPr="0073060C">
        <w:rPr>
          <w:rFonts w:ascii="Arial" w:hAnsi="Arial" w:cs="Arial"/>
          <w:sz w:val="22"/>
          <w:szCs w:val="22"/>
        </w:rPr>
        <w:t xml:space="preserve"> expediente</w:t>
      </w:r>
      <w:r w:rsidR="00F00EAA" w:rsidRPr="0073060C">
        <w:rPr>
          <w:rFonts w:ascii="Arial" w:hAnsi="Arial" w:cs="Arial"/>
          <w:sz w:val="22"/>
          <w:szCs w:val="22"/>
        </w:rPr>
        <w:t>s:</w:t>
      </w:r>
      <w:r w:rsidR="00B87DFF" w:rsidRPr="0073060C">
        <w:rPr>
          <w:rFonts w:ascii="Arial" w:hAnsi="Arial" w:cs="Arial"/>
          <w:sz w:val="22"/>
          <w:szCs w:val="22"/>
        </w:rPr>
        <w:t xml:space="preserve"> </w:t>
      </w:r>
    </w:p>
    <w:p w:rsidR="00F00EAA" w:rsidRPr="0073060C" w:rsidRDefault="00F00EAA" w:rsidP="00B87DFF">
      <w:pPr>
        <w:jc w:val="both"/>
        <w:rPr>
          <w:rFonts w:ascii="Arial" w:hAnsi="Arial" w:cs="Arial"/>
          <w:sz w:val="22"/>
          <w:szCs w:val="22"/>
        </w:rPr>
      </w:pPr>
    </w:p>
    <w:p w:rsidR="006F1661" w:rsidRPr="00D36A6D" w:rsidRDefault="00D36A6D" w:rsidP="006F1661">
      <w:pPr>
        <w:pStyle w:val="Descripcin"/>
        <w:jc w:val="center"/>
        <w:rPr>
          <w:rFonts w:cs="Arial"/>
          <w:sz w:val="20"/>
          <w:szCs w:val="20"/>
          <w:lang w:val="es-CO"/>
        </w:rPr>
      </w:pPr>
      <w:r w:rsidRPr="00D36A6D">
        <w:rPr>
          <w:rFonts w:cs="Arial"/>
          <w:sz w:val="20"/>
          <w:szCs w:val="20"/>
        </w:rPr>
        <w:t xml:space="preserve">Tabla </w:t>
      </w:r>
      <w:r w:rsidRPr="00D36A6D">
        <w:rPr>
          <w:rFonts w:cs="Arial"/>
          <w:sz w:val="20"/>
          <w:szCs w:val="20"/>
        </w:rPr>
        <w:fldChar w:fldCharType="begin"/>
      </w:r>
      <w:r w:rsidRPr="00D36A6D">
        <w:rPr>
          <w:rFonts w:cs="Arial"/>
          <w:sz w:val="20"/>
          <w:szCs w:val="20"/>
        </w:rPr>
        <w:instrText xml:space="preserve"> SEQ Tabla \* ARABIC </w:instrText>
      </w:r>
      <w:r w:rsidRPr="00D36A6D">
        <w:rPr>
          <w:rFonts w:cs="Arial"/>
          <w:sz w:val="20"/>
          <w:szCs w:val="20"/>
        </w:rPr>
        <w:fldChar w:fldCharType="separate"/>
      </w:r>
      <w:r w:rsidRPr="00D36A6D">
        <w:rPr>
          <w:rFonts w:cs="Arial"/>
          <w:noProof/>
          <w:sz w:val="20"/>
          <w:szCs w:val="20"/>
        </w:rPr>
        <w:t>9</w:t>
      </w:r>
      <w:r w:rsidRPr="00D36A6D">
        <w:rPr>
          <w:rFonts w:cs="Arial"/>
          <w:sz w:val="20"/>
          <w:szCs w:val="20"/>
        </w:rPr>
        <w:fldChar w:fldCharType="end"/>
      </w:r>
      <w:r w:rsidRPr="00D36A6D">
        <w:rPr>
          <w:rFonts w:cs="Arial"/>
          <w:sz w:val="20"/>
          <w:szCs w:val="20"/>
          <w:lang w:val="es-CO"/>
        </w:rPr>
        <w:t>.</w:t>
      </w:r>
      <w:r w:rsidR="00D37805" w:rsidRPr="00D36A6D">
        <w:rPr>
          <w:rFonts w:cs="Arial"/>
          <w:sz w:val="20"/>
          <w:szCs w:val="20"/>
        </w:rPr>
        <w:t xml:space="preserve"> </w:t>
      </w:r>
      <w:r w:rsidR="00FF09B3" w:rsidRPr="00D36A6D">
        <w:rPr>
          <w:rFonts w:cs="Arial"/>
          <w:sz w:val="20"/>
          <w:szCs w:val="20"/>
        </w:rPr>
        <w:t>Expedientes</w:t>
      </w:r>
      <w:r w:rsidR="00D37805" w:rsidRPr="00D36A6D">
        <w:rPr>
          <w:rFonts w:cs="Arial"/>
          <w:sz w:val="20"/>
          <w:szCs w:val="20"/>
          <w:lang w:val="es-CO"/>
        </w:rPr>
        <w:t xml:space="preserve"> radicados para regularización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0"/>
        <w:gridCol w:w="3075"/>
        <w:gridCol w:w="3075"/>
      </w:tblGrid>
      <w:tr w:rsidR="00D37805" w:rsidRPr="0073060C" w:rsidTr="00D37805">
        <w:tc>
          <w:tcPr>
            <w:tcW w:w="1518" w:type="pct"/>
            <w:shd w:val="clear" w:color="auto" w:fill="9CC2E5"/>
          </w:tcPr>
          <w:p w:rsidR="00D37805" w:rsidRPr="0073060C" w:rsidRDefault="00D37805" w:rsidP="00376230">
            <w:pPr>
              <w:jc w:val="center"/>
              <w:rPr>
                <w:rFonts w:ascii="Arial" w:hAnsi="Arial" w:cs="Arial"/>
                <w:b/>
                <w:sz w:val="18"/>
                <w:szCs w:val="18"/>
              </w:rPr>
            </w:pPr>
            <w:r w:rsidRPr="0073060C">
              <w:rPr>
                <w:rFonts w:ascii="Arial" w:hAnsi="Arial" w:cs="Arial"/>
                <w:b/>
                <w:sz w:val="18"/>
                <w:szCs w:val="18"/>
              </w:rPr>
              <w:t xml:space="preserve">Desarrollo </w:t>
            </w:r>
          </w:p>
        </w:tc>
        <w:tc>
          <w:tcPr>
            <w:tcW w:w="1741" w:type="pct"/>
            <w:shd w:val="clear" w:color="auto" w:fill="9CC2E5"/>
          </w:tcPr>
          <w:p w:rsidR="00D37805" w:rsidRPr="0073060C" w:rsidRDefault="00D37805" w:rsidP="00376230">
            <w:pPr>
              <w:jc w:val="center"/>
              <w:rPr>
                <w:rFonts w:ascii="Arial" w:hAnsi="Arial" w:cs="Arial"/>
                <w:b/>
                <w:sz w:val="18"/>
                <w:szCs w:val="18"/>
              </w:rPr>
            </w:pPr>
            <w:r w:rsidRPr="0073060C">
              <w:rPr>
                <w:rFonts w:ascii="Arial" w:hAnsi="Arial" w:cs="Arial"/>
                <w:b/>
                <w:sz w:val="18"/>
                <w:szCs w:val="18"/>
              </w:rPr>
              <w:t>Localidad</w:t>
            </w:r>
          </w:p>
        </w:tc>
        <w:tc>
          <w:tcPr>
            <w:tcW w:w="1741" w:type="pct"/>
            <w:shd w:val="clear" w:color="auto" w:fill="9CC2E5"/>
          </w:tcPr>
          <w:p w:rsidR="00D37805" w:rsidRPr="0073060C" w:rsidRDefault="00D37805" w:rsidP="00376230">
            <w:pPr>
              <w:jc w:val="center"/>
              <w:rPr>
                <w:rFonts w:ascii="Arial" w:hAnsi="Arial" w:cs="Arial"/>
                <w:b/>
                <w:sz w:val="18"/>
                <w:szCs w:val="18"/>
              </w:rPr>
            </w:pPr>
            <w:r w:rsidRPr="0073060C">
              <w:rPr>
                <w:rFonts w:ascii="Arial" w:hAnsi="Arial" w:cs="Arial"/>
                <w:b/>
                <w:sz w:val="18"/>
                <w:szCs w:val="18"/>
              </w:rPr>
              <w:t>No. Beneficiarios</w:t>
            </w:r>
          </w:p>
        </w:tc>
      </w:tr>
      <w:tr w:rsidR="00D37805" w:rsidRPr="0073060C" w:rsidTr="00D37805">
        <w:tc>
          <w:tcPr>
            <w:tcW w:w="1518" w:type="pct"/>
            <w:shd w:val="clear" w:color="auto" w:fill="auto"/>
            <w:vAlign w:val="center"/>
          </w:tcPr>
          <w:p w:rsidR="00D37805" w:rsidRPr="0073060C" w:rsidRDefault="00D37805" w:rsidP="00376230">
            <w:pPr>
              <w:autoSpaceDE w:val="0"/>
              <w:autoSpaceDN w:val="0"/>
              <w:adjustRightInd w:val="0"/>
              <w:rPr>
                <w:rFonts w:ascii="Arial" w:hAnsi="Arial" w:cs="Arial"/>
                <w:sz w:val="18"/>
                <w:szCs w:val="18"/>
              </w:rPr>
            </w:pPr>
            <w:r w:rsidRPr="0073060C">
              <w:rPr>
                <w:rFonts w:ascii="Arial" w:hAnsi="Arial" w:cs="Arial"/>
                <w:sz w:val="18"/>
                <w:szCs w:val="18"/>
              </w:rPr>
              <w:t>Juan José Rondón</w:t>
            </w:r>
          </w:p>
        </w:tc>
        <w:tc>
          <w:tcPr>
            <w:tcW w:w="1741" w:type="pct"/>
          </w:tcPr>
          <w:p w:rsidR="00D37805" w:rsidRPr="0073060C" w:rsidRDefault="00D37805" w:rsidP="00376230">
            <w:pPr>
              <w:autoSpaceDE w:val="0"/>
              <w:autoSpaceDN w:val="0"/>
              <w:adjustRightInd w:val="0"/>
              <w:rPr>
                <w:rFonts w:ascii="Arial" w:hAnsi="Arial" w:cs="Arial"/>
                <w:sz w:val="18"/>
                <w:szCs w:val="18"/>
              </w:rPr>
            </w:pPr>
            <w:r w:rsidRPr="0073060C">
              <w:rPr>
                <w:rFonts w:ascii="Arial" w:hAnsi="Arial" w:cs="Arial"/>
                <w:sz w:val="18"/>
                <w:szCs w:val="18"/>
              </w:rPr>
              <w:t>Ciudad Bolívar</w:t>
            </w:r>
          </w:p>
        </w:tc>
        <w:tc>
          <w:tcPr>
            <w:tcW w:w="1741" w:type="pct"/>
          </w:tcPr>
          <w:p w:rsidR="00D37805" w:rsidRPr="0073060C" w:rsidRDefault="00D37805" w:rsidP="00376230">
            <w:pPr>
              <w:autoSpaceDE w:val="0"/>
              <w:autoSpaceDN w:val="0"/>
              <w:adjustRightInd w:val="0"/>
              <w:rPr>
                <w:rFonts w:ascii="Arial" w:hAnsi="Arial" w:cs="Arial"/>
                <w:sz w:val="18"/>
                <w:szCs w:val="18"/>
              </w:rPr>
            </w:pPr>
            <w:r w:rsidRPr="0073060C">
              <w:rPr>
                <w:rFonts w:ascii="Arial" w:hAnsi="Arial" w:cs="Arial"/>
                <w:sz w:val="18"/>
                <w:szCs w:val="18"/>
              </w:rPr>
              <w:t>9.045</w:t>
            </w:r>
          </w:p>
        </w:tc>
      </w:tr>
      <w:tr w:rsidR="00D37805" w:rsidRPr="0073060C" w:rsidTr="00D37805">
        <w:tc>
          <w:tcPr>
            <w:tcW w:w="1518" w:type="pct"/>
            <w:shd w:val="clear" w:color="auto" w:fill="auto"/>
            <w:vAlign w:val="center"/>
          </w:tcPr>
          <w:p w:rsidR="00D37805" w:rsidRPr="0073060C" w:rsidRDefault="00D37805" w:rsidP="001146D3">
            <w:pPr>
              <w:autoSpaceDE w:val="0"/>
              <w:autoSpaceDN w:val="0"/>
              <w:adjustRightInd w:val="0"/>
              <w:rPr>
                <w:rFonts w:ascii="Arial" w:eastAsia="Calibri" w:hAnsi="Arial" w:cs="Arial"/>
                <w:color w:val="222A35"/>
                <w:sz w:val="18"/>
                <w:szCs w:val="18"/>
                <w:lang w:val="es-CO" w:eastAsia="es-CO"/>
              </w:rPr>
            </w:pPr>
            <w:r w:rsidRPr="0073060C">
              <w:rPr>
                <w:rFonts w:ascii="Arial" w:hAnsi="Arial" w:cs="Arial"/>
                <w:sz w:val="18"/>
                <w:szCs w:val="18"/>
              </w:rPr>
              <w:t>Valparaíso</w:t>
            </w:r>
          </w:p>
        </w:tc>
        <w:tc>
          <w:tcPr>
            <w:tcW w:w="1741" w:type="pct"/>
          </w:tcPr>
          <w:p w:rsidR="00D37805" w:rsidRPr="0073060C" w:rsidRDefault="00D37805" w:rsidP="001767F3">
            <w:pPr>
              <w:jc w:val="both"/>
              <w:rPr>
                <w:rFonts w:ascii="Arial" w:hAnsi="Arial" w:cs="Arial"/>
                <w:sz w:val="18"/>
                <w:szCs w:val="18"/>
              </w:rPr>
            </w:pPr>
            <w:r w:rsidRPr="0073060C">
              <w:rPr>
                <w:rFonts w:ascii="Arial" w:hAnsi="Arial" w:cs="Arial"/>
                <w:sz w:val="18"/>
                <w:szCs w:val="18"/>
              </w:rPr>
              <w:t>San Cristóbal</w:t>
            </w:r>
          </w:p>
        </w:tc>
        <w:tc>
          <w:tcPr>
            <w:tcW w:w="1741" w:type="pct"/>
          </w:tcPr>
          <w:p w:rsidR="00D37805" w:rsidRPr="0073060C" w:rsidRDefault="00D37805" w:rsidP="001767F3">
            <w:pPr>
              <w:jc w:val="both"/>
              <w:rPr>
                <w:rFonts w:ascii="Arial" w:hAnsi="Arial" w:cs="Arial"/>
                <w:sz w:val="18"/>
                <w:szCs w:val="18"/>
              </w:rPr>
            </w:pPr>
            <w:r w:rsidRPr="0073060C">
              <w:rPr>
                <w:rFonts w:ascii="Arial" w:hAnsi="Arial" w:cs="Arial"/>
                <w:sz w:val="18"/>
                <w:szCs w:val="18"/>
              </w:rPr>
              <w:t>1.361</w:t>
            </w:r>
          </w:p>
        </w:tc>
      </w:tr>
      <w:tr w:rsidR="00D37805" w:rsidRPr="0073060C" w:rsidTr="00D37805">
        <w:tc>
          <w:tcPr>
            <w:tcW w:w="1518" w:type="pct"/>
            <w:shd w:val="clear" w:color="auto" w:fill="auto"/>
            <w:vAlign w:val="center"/>
          </w:tcPr>
          <w:p w:rsidR="00D37805" w:rsidRPr="0073060C" w:rsidRDefault="00D37805" w:rsidP="00376230">
            <w:pPr>
              <w:tabs>
                <w:tab w:val="left" w:pos="1352"/>
              </w:tabs>
              <w:autoSpaceDE w:val="0"/>
              <w:autoSpaceDN w:val="0"/>
              <w:adjustRightInd w:val="0"/>
              <w:rPr>
                <w:rFonts w:ascii="Arial" w:eastAsia="Calibri" w:hAnsi="Arial" w:cs="Arial"/>
                <w:color w:val="222A35"/>
                <w:sz w:val="18"/>
                <w:szCs w:val="18"/>
                <w:lang w:val="es-CO" w:eastAsia="es-CO"/>
              </w:rPr>
            </w:pPr>
            <w:r w:rsidRPr="0073060C">
              <w:rPr>
                <w:rFonts w:ascii="Arial" w:hAnsi="Arial" w:cs="Arial"/>
                <w:sz w:val="18"/>
                <w:szCs w:val="18"/>
              </w:rPr>
              <w:t>San Blas II Sector</w:t>
            </w:r>
          </w:p>
        </w:tc>
        <w:tc>
          <w:tcPr>
            <w:tcW w:w="1741" w:type="pct"/>
          </w:tcPr>
          <w:p w:rsidR="00D37805" w:rsidRPr="0073060C" w:rsidRDefault="00D37805" w:rsidP="00137D66">
            <w:pPr>
              <w:jc w:val="both"/>
              <w:rPr>
                <w:rFonts w:ascii="Arial" w:hAnsi="Arial" w:cs="Arial"/>
                <w:sz w:val="18"/>
                <w:szCs w:val="18"/>
              </w:rPr>
            </w:pPr>
            <w:r w:rsidRPr="0073060C">
              <w:rPr>
                <w:rFonts w:ascii="Arial" w:hAnsi="Arial" w:cs="Arial"/>
                <w:sz w:val="18"/>
                <w:szCs w:val="18"/>
              </w:rPr>
              <w:t>San Cristóbal</w:t>
            </w:r>
          </w:p>
        </w:tc>
        <w:tc>
          <w:tcPr>
            <w:tcW w:w="1741" w:type="pct"/>
          </w:tcPr>
          <w:p w:rsidR="00D37805" w:rsidRPr="0073060C" w:rsidRDefault="00D37805" w:rsidP="00137D66">
            <w:pPr>
              <w:jc w:val="both"/>
              <w:rPr>
                <w:rFonts w:ascii="Arial" w:hAnsi="Arial" w:cs="Arial"/>
                <w:sz w:val="18"/>
                <w:szCs w:val="18"/>
              </w:rPr>
            </w:pPr>
            <w:r w:rsidRPr="0073060C">
              <w:rPr>
                <w:rFonts w:ascii="Arial" w:hAnsi="Arial" w:cs="Arial"/>
                <w:sz w:val="18"/>
                <w:szCs w:val="18"/>
              </w:rPr>
              <w:t>1.361</w:t>
            </w:r>
          </w:p>
        </w:tc>
      </w:tr>
      <w:tr w:rsidR="00D37805" w:rsidRPr="0073060C" w:rsidTr="00D37805">
        <w:tc>
          <w:tcPr>
            <w:tcW w:w="1518" w:type="pct"/>
            <w:shd w:val="clear" w:color="auto" w:fill="auto"/>
            <w:vAlign w:val="center"/>
          </w:tcPr>
          <w:p w:rsidR="00D37805" w:rsidRPr="0073060C" w:rsidRDefault="00D37805" w:rsidP="00376230">
            <w:pPr>
              <w:autoSpaceDE w:val="0"/>
              <w:autoSpaceDN w:val="0"/>
              <w:adjustRightInd w:val="0"/>
              <w:rPr>
                <w:rFonts w:ascii="Arial" w:eastAsia="Calibri" w:hAnsi="Arial" w:cs="Arial"/>
                <w:color w:val="222A35"/>
                <w:sz w:val="18"/>
                <w:szCs w:val="18"/>
                <w:lang w:val="es-CO" w:eastAsia="es-CO"/>
              </w:rPr>
            </w:pPr>
            <w:r w:rsidRPr="0073060C">
              <w:rPr>
                <w:rFonts w:ascii="Arial" w:hAnsi="Arial" w:cs="Arial"/>
                <w:sz w:val="18"/>
                <w:szCs w:val="18"/>
              </w:rPr>
              <w:t>Buenos Aires</w:t>
            </w:r>
          </w:p>
        </w:tc>
        <w:tc>
          <w:tcPr>
            <w:tcW w:w="1741" w:type="pct"/>
          </w:tcPr>
          <w:p w:rsidR="00D37805" w:rsidRPr="0073060C" w:rsidRDefault="00D37805" w:rsidP="00376230">
            <w:pPr>
              <w:autoSpaceDE w:val="0"/>
              <w:autoSpaceDN w:val="0"/>
              <w:adjustRightInd w:val="0"/>
              <w:rPr>
                <w:rFonts w:ascii="Arial" w:hAnsi="Arial" w:cs="Arial"/>
                <w:sz w:val="18"/>
                <w:szCs w:val="18"/>
              </w:rPr>
            </w:pPr>
            <w:r w:rsidRPr="0073060C">
              <w:rPr>
                <w:rFonts w:ascii="Arial" w:hAnsi="Arial" w:cs="Arial"/>
                <w:sz w:val="18"/>
                <w:szCs w:val="18"/>
              </w:rPr>
              <w:t>San Cristóbal</w:t>
            </w:r>
          </w:p>
        </w:tc>
        <w:tc>
          <w:tcPr>
            <w:tcW w:w="1741" w:type="pct"/>
          </w:tcPr>
          <w:p w:rsidR="00D37805" w:rsidRPr="0073060C" w:rsidRDefault="00D37805" w:rsidP="00376230">
            <w:pPr>
              <w:autoSpaceDE w:val="0"/>
              <w:autoSpaceDN w:val="0"/>
              <w:adjustRightInd w:val="0"/>
              <w:rPr>
                <w:rFonts w:ascii="Arial" w:hAnsi="Arial" w:cs="Arial"/>
                <w:sz w:val="18"/>
                <w:szCs w:val="18"/>
              </w:rPr>
            </w:pPr>
            <w:r w:rsidRPr="0073060C">
              <w:rPr>
                <w:rFonts w:ascii="Arial" w:hAnsi="Arial" w:cs="Arial"/>
                <w:sz w:val="18"/>
                <w:szCs w:val="18"/>
              </w:rPr>
              <w:t>2.284</w:t>
            </w:r>
          </w:p>
        </w:tc>
      </w:tr>
    </w:tbl>
    <w:p w:rsidR="006F1661" w:rsidRPr="00D36A6D" w:rsidRDefault="006F1661" w:rsidP="006F1661">
      <w:pPr>
        <w:jc w:val="both"/>
        <w:rPr>
          <w:rFonts w:ascii="Arial" w:hAnsi="Arial" w:cs="Arial"/>
          <w:sz w:val="16"/>
          <w:szCs w:val="16"/>
        </w:rPr>
      </w:pPr>
      <w:r w:rsidRPr="00D36A6D">
        <w:rPr>
          <w:rFonts w:ascii="Arial" w:hAnsi="Arial" w:cs="Arial"/>
          <w:sz w:val="16"/>
          <w:szCs w:val="16"/>
        </w:rPr>
        <w:t>Fuente: Subdirección de barrios - SDHT</w:t>
      </w:r>
    </w:p>
    <w:p w:rsidR="006F1661" w:rsidRPr="0073060C" w:rsidRDefault="006F1661" w:rsidP="00B87DFF">
      <w:pPr>
        <w:jc w:val="both"/>
        <w:rPr>
          <w:rFonts w:ascii="Arial" w:hAnsi="Arial" w:cs="Arial"/>
          <w:sz w:val="22"/>
          <w:szCs w:val="22"/>
        </w:rPr>
      </w:pPr>
    </w:p>
    <w:p w:rsidR="00D37805" w:rsidRPr="0073060C" w:rsidRDefault="00D37805" w:rsidP="00D37805">
      <w:pPr>
        <w:jc w:val="both"/>
        <w:rPr>
          <w:rFonts w:ascii="Arial" w:hAnsi="Arial" w:cs="Arial"/>
          <w:sz w:val="22"/>
          <w:szCs w:val="22"/>
        </w:rPr>
      </w:pPr>
      <w:r w:rsidRPr="0073060C">
        <w:rPr>
          <w:rFonts w:ascii="Arial" w:hAnsi="Arial" w:cs="Arial"/>
          <w:sz w:val="22"/>
          <w:szCs w:val="22"/>
        </w:rPr>
        <w:t xml:space="preserve">En relación a los tres expedientes adicionales, que se estaban </w:t>
      </w:r>
      <w:proofErr w:type="gramStart"/>
      <w:r w:rsidRPr="0073060C">
        <w:rPr>
          <w:rFonts w:ascii="Arial" w:hAnsi="Arial" w:cs="Arial"/>
          <w:sz w:val="22"/>
          <w:szCs w:val="22"/>
        </w:rPr>
        <w:t>trabajando</w:t>
      </w:r>
      <w:proofErr w:type="gramEnd"/>
      <w:r w:rsidRPr="0073060C">
        <w:rPr>
          <w:rFonts w:ascii="Arial" w:hAnsi="Arial" w:cs="Arial"/>
          <w:sz w:val="22"/>
          <w:szCs w:val="22"/>
        </w:rPr>
        <w:t xml:space="preserve"> pero no se alcanzaron a terminar tienen el siguiente avance: </w:t>
      </w:r>
    </w:p>
    <w:p w:rsidR="00D37805" w:rsidRPr="0073060C" w:rsidRDefault="00D37805" w:rsidP="00D37805">
      <w:pPr>
        <w:jc w:val="both"/>
        <w:rPr>
          <w:rFonts w:ascii="Arial" w:hAnsi="Arial" w:cs="Arial"/>
          <w:sz w:val="22"/>
          <w:szCs w:val="22"/>
        </w:rPr>
      </w:pPr>
    </w:p>
    <w:p w:rsidR="00D37805" w:rsidRPr="0073060C" w:rsidRDefault="00D37805" w:rsidP="00CC27B6">
      <w:pPr>
        <w:ind w:left="708"/>
        <w:jc w:val="both"/>
        <w:rPr>
          <w:rFonts w:ascii="Arial" w:hAnsi="Arial" w:cs="Arial"/>
          <w:sz w:val="22"/>
          <w:szCs w:val="22"/>
        </w:rPr>
      </w:pPr>
      <w:r w:rsidRPr="0073060C">
        <w:rPr>
          <w:rFonts w:ascii="Arial" w:hAnsi="Arial" w:cs="Arial"/>
          <w:sz w:val="22"/>
          <w:szCs w:val="22"/>
        </w:rPr>
        <w:t>• Altos de Jalisco: 79% Se realizaron y culminaron las etapas de viabilidad e identificación, quedando por culminar la etapa de análisis, conformación y radicación.</w:t>
      </w:r>
    </w:p>
    <w:p w:rsidR="00D37805" w:rsidRPr="0073060C" w:rsidRDefault="00D37805" w:rsidP="00CC27B6">
      <w:pPr>
        <w:ind w:left="708"/>
        <w:jc w:val="both"/>
        <w:rPr>
          <w:rFonts w:ascii="Arial" w:hAnsi="Arial" w:cs="Arial"/>
          <w:sz w:val="22"/>
          <w:szCs w:val="22"/>
        </w:rPr>
      </w:pPr>
      <w:r w:rsidRPr="0073060C">
        <w:rPr>
          <w:rFonts w:ascii="Arial" w:hAnsi="Arial" w:cs="Arial"/>
          <w:sz w:val="22"/>
          <w:szCs w:val="22"/>
        </w:rPr>
        <w:t xml:space="preserve">• Danubio Azul </w:t>
      </w:r>
      <w:proofErr w:type="spellStart"/>
      <w:r w:rsidRPr="0073060C">
        <w:rPr>
          <w:rFonts w:ascii="Arial" w:hAnsi="Arial" w:cs="Arial"/>
          <w:sz w:val="22"/>
          <w:szCs w:val="22"/>
        </w:rPr>
        <w:t>Chigu</w:t>
      </w:r>
      <w:r w:rsidR="00CC27B6" w:rsidRPr="0073060C">
        <w:rPr>
          <w:rFonts w:ascii="Arial" w:hAnsi="Arial" w:cs="Arial"/>
          <w:sz w:val="22"/>
          <w:szCs w:val="22"/>
        </w:rPr>
        <w:t>aza</w:t>
      </w:r>
      <w:proofErr w:type="spellEnd"/>
      <w:r w:rsidR="00CC27B6" w:rsidRPr="0073060C">
        <w:rPr>
          <w:rFonts w:ascii="Arial" w:hAnsi="Arial" w:cs="Arial"/>
          <w:sz w:val="22"/>
          <w:szCs w:val="22"/>
        </w:rPr>
        <w:t>: 31%.</w:t>
      </w:r>
    </w:p>
    <w:p w:rsidR="00D37805" w:rsidRPr="0073060C" w:rsidRDefault="00D37805" w:rsidP="00CC27B6">
      <w:pPr>
        <w:ind w:left="708"/>
        <w:jc w:val="both"/>
        <w:rPr>
          <w:rFonts w:ascii="Arial" w:hAnsi="Arial" w:cs="Arial"/>
          <w:sz w:val="22"/>
          <w:szCs w:val="22"/>
        </w:rPr>
      </w:pPr>
      <w:r w:rsidRPr="0073060C">
        <w:rPr>
          <w:rFonts w:ascii="Arial" w:hAnsi="Arial" w:cs="Arial"/>
          <w:sz w:val="22"/>
          <w:szCs w:val="22"/>
        </w:rPr>
        <w:t xml:space="preserve">• La Paz </w:t>
      </w:r>
      <w:proofErr w:type="spellStart"/>
      <w:r w:rsidRPr="0073060C">
        <w:rPr>
          <w:rFonts w:ascii="Arial" w:hAnsi="Arial" w:cs="Arial"/>
          <w:sz w:val="22"/>
          <w:szCs w:val="22"/>
        </w:rPr>
        <w:t>Chig</w:t>
      </w:r>
      <w:r w:rsidR="00CC27B6" w:rsidRPr="0073060C">
        <w:rPr>
          <w:rFonts w:ascii="Arial" w:hAnsi="Arial" w:cs="Arial"/>
          <w:sz w:val="22"/>
          <w:szCs w:val="22"/>
        </w:rPr>
        <w:t>uaza</w:t>
      </w:r>
      <w:proofErr w:type="spellEnd"/>
      <w:r w:rsidR="00CC27B6" w:rsidRPr="0073060C">
        <w:rPr>
          <w:rFonts w:ascii="Arial" w:hAnsi="Arial" w:cs="Arial"/>
          <w:sz w:val="22"/>
          <w:szCs w:val="22"/>
        </w:rPr>
        <w:t>: 29%.</w:t>
      </w:r>
    </w:p>
    <w:p w:rsidR="00D37805" w:rsidRPr="0073060C" w:rsidRDefault="00D37805" w:rsidP="00B87DFF">
      <w:pPr>
        <w:jc w:val="both"/>
        <w:rPr>
          <w:rFonts w:ascii="Arial" w:hAnsi="Arial" w:cs="Arial"/>
          <w:sz w:val="22"/>
          <w:szCs w:val="22"/>
        </w:rPr>
      </w:pPr>
    </w:p>
    <w:p w:rsidR="006F1661" w:rsidRPr="0073060C" w:rsidRDefault="001146D3" w:rsidP="00B87DFF">
      <w:pPr>
        <w:jc w:val="both"/>
        <w:rPr>
          <w:rFonts w:ascii="Arial" w:hAnsi="Arial" w:cs="Arial"/>
          <w:sz w:val="22"/>
          <w:szCs w:val="22"/>
        </w:rPr>
      </w:pPr>
      <w:r w:rsidRPr="0073060C">
        <w:rPr>
          <w:rFonts w:ascii="Arial" w:hAnsi="Arial" w:cs="Arial"/>
          <w:sz w:val="22"/>
          <w:szCs w:val="22"/>
        </w:rPr>
        <w:t>De igual manera, se ajusta</w:t>
      </w:r>
      <w:r w:rsidR="00CC27B6" w:rsidRPr="0073060C">
        <w:rPr>
          <w:rFonts w:ascii="Arial" w:hAnsi="Arial" w:cs="Arial"/>
          <w:sz w:val="22"/>
          <w:szCs w:val="22"/>
        </w:rPr>
        <w:t>ron y radicaron nuevamente, seis</w:t>
      </w:r>
      <w:r w:rsidRPr="0073060C">
        <w:rPr>
          <w:rFonts w:ascii="Arial" w:hAnsi="Arial" w:cs="Arial"/>
          <w:sz w:val="22"/>
          <w:szCs w:val="22"/>
        </w:rPr>
        <w:t xml:space="preserve"> expedientes ante la SDP, con el fin de continuar con el proceso de regularización de desarrollos legalizados.</w:t>
      </w:r>
    </w:p>
    <w:p w:rsidR="00B87DFF" w:rsidRPr="0073060C" w:rsidRDefault="00B87DFF" w:rsidP="00B87DFF">
      <w:pPr>
        <w:jc w:val="both"/>
        <w:rPr>
          <w:rFonts w:ascii="Arial" w:hAnsi="Arial" w:cs="Arial"/>
          <w:sz w:val="22"/>
          <w:szCs w:val="22"/>
        </w:rPr>
      </w:pPr>
    </w:p>
    <w:p w:rsidR="00CC27B6" w:rsidRPr="0073060C" w:rsidRDefault="00CC27B6" w:rsidP="006B6208">
      <w:pPr>
        <w:pStyle w:val="Prrafodelista"/>
        <w:numPr>
          <w:ilvl w:val="0"/>
          <w:numId w:val="8"/>
        </w:numPr>
        <w:jc w:val="both"/>
        <w:rPr>
          <w:rFonts w:ascii="Arial" w:hAnsi="Arial" w:cs="Arial"/>
          <w:sz w:val="22"/>
          <w:szCs w:val="22"/>
        </w:rPr>
      </w:pPr>
      <w:r w:rsidRPr="0073060C">
        <w:rPr>
          <w:rFonts w:ascii="Arial" w:hAnsi="Arial" w:cs="Arial"/>
          <w:sz w:val="22"/>
          <w:szCs w:val="22"/>
        </w:rPr>
        <w:t xml:space="preserve">El Socorro: Expediente radicado en la SDP No.1-2017-42119. Localidad Rafael Uribe </w:t>
      </w:r>
      <w:proofErr w:type="spellStart"/>
      <w:r w:rsidRPr="0073060C">
        <w:rPr>
          <w:rFonts w:ascii="Arial" w:hAnsi="Arial" w:cs="Arial"/>
          <w:sz w:val="22"/>
          <w:szCs w:val="22"/>
        </w:rPr>
        <w:t>Uribe</w:t>
      </w:r>
      <w:proofErr w:type="spellEnd"/>
      <w:r w:rsidRPr="0073060C">
        <w:rPr>
          <w:rFonts w:ascii="Arial" w:hAnsi="Arial" w:cs="Arial"/>
          <w:sz w:val="22"/>
          <w:szCs w:val="22"/>
        </w:rPr>
        <w:t xml:space="preserve">, beneficiando a 875 personas </w:t>
      </w:r>
    </w:p>
    <w:p w:rsidR="00CC27B6" w:rsidRPr="0073060C" w:rsidRDefault="00CC27B6" w:rsidP="006B6208">
      <w:pPr>
        <w:pStyle w:val="Prrafodelista"/>
        <w:numPr>
          <w:ilvl w:val="0"/>
          <w:numId w:val="8"/>
        </w:numPr>
        <w:jc w:val="both"/>
        <w:rPr>
          <w:rFonts w:ascii="Arial" w:hAnsi="Arial" w:cs="Arial"/>
          <w:sz w:val="22"/>
          <w:szCs w:val="22"/>
        </w:rPr>
      </w:pPr>
      <w:r w:rsidRPr="0073060C">
        <w:rPr>
          <w:rFonts w:ascii="Arial" w:hAnsi="Arial" w:cs="Arial"/>
          <w:sz w:val="22"/>
          <w:szCs w:val="22"/>
        </w:rPr>
        <w:t>El Rubí: Expediente radicado en la SDP para iniciar proceso de Regularización, bajo oficio de la SDP No. 1-2017-28952 del 31 de mayo de 2017, Localidad. San Cristóbal, beneficiando a 1.655 personas.</w:t>
      </w:r>
    </w:p>
    <w:p w:rsidR="00CC27B6" w:rsidRPr="0073060C" w:rsidRDefault="00CC27B6" w:rsidP="006B6208">
      <w:pPr>
        <w:pStyle w:val="Prrafodelista"/>
        <w:numPr>
          <w:ilvl w:val="0"/>
          <w:numId w:val="8"/>
        </w:numPr>
        <w:jc w:val="both"/>
        <w:rPr>
          <w:rFonts w:ascii="Arial" w:hAnsi="Arial" w:cs="Arial"/>
          <w:sz w:val="22"/>
          <w:szCs w:val="22"/>
        </w:rPr>
      </w:pPr>
      <w:r w:rsidRPr="0073060C">
        <w:rPr>
          <w:rFonts w:ascii="Arial" w:hAnsi="Arial" w:cs="Arial"/>
          <w:sz w:val="22"/>
          <w:szCs w:val="22"/>
        </w:rPr>
        <w:t xml:space="preserve">Altamira: Expediente radicado ante la SDP No. 1-2017-58007 del 17 de octubre de 2017 - beneficiando a 5.022 personas. </w:t>
      </w:r>
    </w:p>
    <w:p w:rsidR="00CC27B6" w:rsidRPr="0073060C" w:rsidRDefault="00CC27B6" w:rsidP="006B6208">
      <w:pPr>
        <w:pStyle w:val="Prrafodelista"/>
        <w:numPr>
          <w:ilvl w:val="0"/>
          <w:numId w:val="8"/>
        </w:numPr>
        <w:jc w:val="both"/>
        <w:rPr>
          <w:rFonts w:ascii="Arial" w:hAnsi="Arial" w:cs="Arial"/>
          <w:sz w:val="22"/>
          <w:szCs w:val="22"/>
        </w:rPr>
      </w:pPr>
      <w:r w:rsidRPr="0073060C">
        <w:rPr>
          <w:rFonts w:ascii="Arial" w:hAnsi="Arial" w:cs="Arial"/>
          <w:sz w:val="22"/>
          <w:szCs w:val="22"/>
        </w:rPr>
        <w:t xml:space="preserve">Domingo Laín II Sector: Expediente ajustado y radicado ante la SDP para iniciar proceso de Regularización, bajo oficio de la SDP No. 1-2017-58011 del 17 de octubre de 2017 - beneficiando a 1.755 personas. </w:t>
      </w:r>
    </w:p>
    <w:p w:rsidR="00CC27B6" w:rsidRPr="0073060C" w:rsidRDefault="00CC27B6" w:rsidP="006B6208">
      <w:pPr>
        <w:pStyle w:val="Prrafodelista"/>
        <w:numPr>
          <w:ilvl w:val="0"/>
          <w:numId w:val="8"/>
        </w:numPr>
        <w:jc w:val="both"/>
        <w:rPr>
          <w:rFonts w:ascii="Arial" w:hAnsi="Arial" w:cs="Arial"/>
          <w:sz w:val="22"/>
          <w:szCs w:val="22"/>
        </w:rPr>
      </w:pPr>
      <w:r w:rsidRPr="0073060C">
        <w:rPr>
          <w:rFonts w:ascii="Arial" w:hAnsi="Arial" w:cs="Arial"/>
          <w:sz w:val="22"/>
          <w:szCs w:val="22"/>
        </w:rPr>
        <w:t>La Reconquista: Expediente ajustado y radicado ante la SDP para iniciar proceso de Regularización, bajo oficio de la SDP No. 1-2017-47985 del 28 de agosto de 2017, beneficiando a 1.118 ciudadanos.</w:t>
      </w:r>
    </w:p>
    <w:p w:rsidR="00CC27B6" w:rsidRPr="0073060C" w:rsidRDefault="00CC27B6" w:rsidP="006B6208">
      <w:pPr>
        <w:pStyle w:val="Prrafodelista"/>
        <w:numPr>
          <w:ilvl w:val="0"/>
          <w:numId w:val="8"/>
        </w:numPr>
        <w:jc w:val="both"/>
        <w:rPr>
          <w:rFonts w:ascii="Arial" w:hAnsi="Arial" w:cs="Arial"/>
          <w:sz w:val="22"/>
          <w:szCs w:val="22"/>
        </w:rPr>
      </w:pPr>
      <w:proofErr w:type="spellStart"/>
      <w:r w:rsidRPr="0073060C">
        <w:rPr>
          <w:rFonts w:ascii="Arial" w:hAnsi="Arial" w:cs="Arial"/>
          <w:sz w:val="22"/>
          <w:szCs w:val="22"/>
        </w:rPr>
        <w:t>Taberín</w:t>
      </w:r>
      <w:proofErr w:type="spellEnd"/>
      <w:r w:rsidRPr="0073060C">
        <w:rPr>
          <w:rFonts w:ascii="Arial" w:hAnsi="Arial" w:cs="Arial"/>
          <w:sz w:val="22"/>
          <w:szCs w:val="22"/>
        </w:rPr>
        <w:t>: Expediente ajustado y radicado ante la SDP para iniciar proceso de Regularización, el 29 de diciembre de 2017, beneficiando a 1.458 ciudadanos.</w:t>
      </w:r>
    </w:p>
    <w:p w:rsidR="005123CF" w:rsidRPr="0073060C" w:rsidRDefault="005123CF" w:rsidP="00BF1E21">
      <w:pPr>
        <w:jc w:val="both"/>
        <w:rPr>
          <w:rFonts w:ascii="Arial" w:hAnsi="Arial" w:cs="Arial"/>
          <w:sz w:val="22"/>
          <w:szCs w:val="22"/>
        </w:rPr>
      </w:pPr>
    </w:p>
    <w:p w:rsidR="005123CF" w:rsidRPr="0073060C" w:rsidRDefault="005123CF" w:rsidP="005123CF">
      <w:pPr>
        <w:jc w:val="both"/>
        <w:rPr>
          <w:rFonts w:ascii="Arial" w:hAnsi="Arial" w:cs="Arial"/>
          <w:sz w:val="22"/>
          <w:szCs w:val="22"/>
        </w:rPr>
      </w:pPr>
      <w:r w:rsidRPr="0073060C">
        <w:rPr>
          <w:rFonts w:ascii="Arial" w:hAnsi="Arial" w:cs="Arial"/>
          <w:sz w:val="22"/>
          <w:szCs w:val="22"/>
        </w:rPr>
        <w:t>Por otro lado, en la vigencia se realizaron las siguientes actividades:</w:t>
      </w:r>
    </w:p>
    <w:p w:rsidR="005123CF" w:rsidRPr="0073060C" w:rsidRDefault="005123CF" w:rsidP="005123CF">
      <w:pPr>
        <w:jc w:val="both"/>
        <w:rPr>
          <w:rFonts w:ascii="Arial" w:hAnsi="Arial" w:cs="Arial"/>
          <w:sz w:val="22"/>
          <w:szCs w:val="22"/>
        </w:rPr>
      </w:pPr>
    </w:p>
    <w:p w:rsidR="005123CF" w:rsidRPr="0073060C" w:rsidRDefault="005123CF" w:rsidP="006B6208">
      <w:pPr>
        <w:pStyle w:val="Prrafodelista"/>
        <w:numPr>
          <w:ilvl w:val="0"/>
          <w:numId w:val="16"/>
        </w:numPr>
        <w:jc w:val="both"/>
        <w:rPr>
          <w:rFonts w:ascii="Arial" w:hAnsi="Arial" w:cs="Arial"/>
          <w:sz w:val="22"/>
          <w:szCs w:val="22"/>
        </w:rPr>
      </w:pPr>
      <w:r w:rsidRPr="0073060C">
        <w:rPr>
          <w:rFonts w:ascii="Arial" w:hAnsi="Arial" w:cs="Arial"/>
          <w:sz w:val="22"/>
          <w:szCs w:val="22"/>
        </w:rPr>
        <w:t>Guillermo Núñez: Avance del 77% quedando pendiente la obtención del concepto de la EAB y la etapa de análisis jurídico-catastral.</w:t>
      </w:r>
    </w:p>
    <w:p w:rsidR="005123CF" w:rsidRPr="0073060C" w:rsidRDefault="005123CF" w:rsidP="006B6208">
      <w:pPr>
        <w:pStyle w:val="Prrafodelista"/>
        <w:numPr>
          <w:ilvl w:val="0"/>
          <w:numId w:val="16"/>
        </w:numPr>
        <w:jc w:val="both"/>
        <w:rPr>
          <w:rFonts w:ascii="Arial" w:hAnsi="Arial" w:cs="Arial"/>
          <w:sz w:val="22"/>
          <w:szCs w:val="22"/>
        </w:rPr>
      </w:pPr>
      <w:r w:rsidRPr="0073060C">
        <w:rPr>
          <w:rFonts w:ascii="Arial" w:hAnsi="Arial" w:cs="Arial"/>
          <w:sz w:val="22"/>
          <w:szCs w:val="22"/>
        </w:rPr>
        <w:t>Sagrada Familia: Avance del 57% quedando pendiente la culminación de la etapa de planimetría, documento técnico de identificación de alteraciones y análisis jurídico-catastral.</w:t>
      </w:r>
    </w:p>
    <w:p w:rsidR="005123CF" w:rsidRPr="0073060C" w:rsidRDefault="005123CF" w:rsidP="006B6208">
      <w:pPr>
        <w:pStyle w:val="Prrafodelista"/>
        <w:numPr>
          <w:ilvl w:val="0"/>
          <w:numId w:val="16"/>
        </w:numPr>
        <w:jc w:val="both"/>
        <w:rPr>
          <w:rFonts w:ascii="Arial" w:hAnsi="Arial" w:cs="Arial"/>
          <w:sz w:val="22"/>
          <w:szCs w:val="22"/>
        </w:rPr>
      </w:pPr>
      <w:r w:rsidRPr="0073060C">
        <w:rPr>
          <w:rFonts w:ascii="Arial" w:hAnsi="Arial" w:cs="Arial"/>
          <w:sz w:val="22"/>
          <w:szCs w:val="22"/>
        </w:rPr>
        <w:t>Rincón Escuela: Avance del 52% quedando pendiente la culminación de la etapa de planimetría, documento técnico de identificación de alteraciones y análisis jurídico-catastral.</w:t>
      </w:r>
    </w:p>
    <w:p w:rsidR="005123CF" w:rsidRPr="0073060C" w:rsidRDefault="005123CF" w:rsidP="006B6208">
      <w:pPr>
        <w:pStyle w:val="Prrafodelista"/>
        <w:numPr>
          <w:ilvl w:val="0"/>
          <w:numId w:val="16"/>
        </w:numPr>
        <w:jc w:val="both"/>
        <w:rPr>
          <w:rFonts w:ascii="Arial" w:hAnsi="Arial" w:cs="Arial"/>
          <w:sz w:val="22"/>
          <w:szCs w:val="22"/>
        </w:rPr>
      </w:pPr>
      <w:r w:rsidRPr="0073060C">
        <w:rPr>
          <w:rFonts w:ascii="Arial" w:hAnsi="Arial" w:cs="Arial"/>
          <w:sz w:val="22"/>
          <w:szCs w:val="22"/>
        </w:rPr>
        <w:t xml:space="preserve">San José del Prado: El expediente fue conformado quedando avanzado en 84%. No </w:t>
      </w:r>
      <w:proofErr w:type="gramStart"/>
      <w:r w:rsidRPr="0073060C">
        <w:rPr>
          <w:rFonts w:ascii="Arial" w:hAnsi="Arial" w:cs="Arial"/>
          <w:sz w:val="22"/>
          <w:szCs w:val="22"/>
        </w:rPr>
        <w:t>obstante</w:t>
      </w:r>
      <w:proofErr w:type="gramEnd"/>
      <w:r w:rsidRPr="0073060C">
        <w:rPr>
          <w:rFonts w:ascii="Arial" w:hAnsi="Arial" w:cs="Arial"/>
          <w:sz w:val="22"/>
          <w:szCs w:val="22"/>
        </w:rPr>
        <w:t xml:space="preserve"> la SDP manifestó no dar aprobación cartográfica por cuanto se requería analizar las manzanas que quedaban dentro del desarrollo. </w:t>
      </w:r>
    </w:p>
    <w:p w:rsidR="005123CF" w:rsidRPr="0073060C" w:rsidRDefault="005123CF" w:rsidP="006B6208">
      <w:pPr>
        <w:pStyle w:val="Prrafodelista"/>
        <w:numPr>
          <w:ilvl w:val="0"/>
          <w:numId w:val="16"/>
        </w:numPr>
        <w:jc w:val="both"/>
        <w:rPr>
          <w:rFonts w:ascii="Arial" w:hAnsi="Arial" w:cs="Arial"/>
          <w:sz w:val="22"/>
          <w:szCs w:val="22"/>
        </w:rPr>
      </w:pPr>
      <w:proofErr w:type="spellStart"/>
      <w:r w:rsidRPr="0073060C">
        <w:rPr>
          <w:rFonts w:ascii="Arial" w:hAnsi="Arial" w:cs="Arial"/>
          <w:sz w:val="22"/>
          <w:szCs w:val="22"/>
        </w:rPr>
        <w:t>Ramajal</w:t>
      </w:r>
      <w:proofErr w:type="spellEnd"/>
      <w:r w:rsidRPr="0073060C">
        <w:rPr>
          <w:rFonts w:ascii="Arial" w:hAnsi="Arial" w:cs="Arial"/>
          <w:sz w:val="22"/>
          <w:szCs w:val="22"/>
        </w:rPr>
        <w:t>, Costa Rica y San Antonio Norte: El 20 de noviembre de 2017 se inició contrato 577 de 2017 para actualización de levantamiento topográfico con un plazo de tres (3) meses de ejecución.</w:t>
      </w:r>
    </w:p>
    <w:p w:rsidR="005123CF" w:rsidRPr="0073060C" w:rsidRDefault="005123CF" w:rsidP="00BF1E21">
      <w:pPr>
        <w:jc w:val="both"/>
        <w:rPr>
          <w:rFonts w:ascii="Arial" w:hAnsi="Arial" w:cs="Arial"/>
          <w:sz w:val="22"/>
          <w:szCs w:val="22"/>
        </w:rPr>
      </w:pPr>
    </w:p>
    <w:p w:rsidR="00346398" w:rsidRPr="0073060C" w:rsidRDefault="00B87DFF" w:rsidP="00BF1E21">
      <w:pPr>
        <w:jc w:val="both"/>
        <w:rPr>
          <w:rFonts w:ascii="Arial" w:hAnsi="Arial" w:cs="Arial"/>
          <w:sz w:val="22"/>
          <w:szCs w:val="22"/>
        </w:rPr>
      </w:pPr>
      <w:r w:rsidRPr="0073060C">
        <w:rPr>
          <w:rFonts w:ascii="Arial" w:hAnsi="Arial" w:cs="Arial"/>
          <w:sz w:val="22"/>
          <w:szCs w:val="22"/>
        </w:rPr>
        <w:t>Por medio de este proceso se busca corregir falencias de los procesos de legalización anteriores, y permite recuperar zonas de espacio público para el beneficio colectivo del barrio regularizado.</w:t>
      </w:r>
    </w:p>
    <w:p w:rsidR="00B87DFF" w:rsidRPr="0073060C" w:rsidRDefault="00B87DFF" w:rsidP="00B87DFF">
      <w:pPr>
        <w:jc w:val="both"/>
        <w:rPr>
          <w:rFonts w:ascii="Arial" w:hAnsi="Arial" w:cs="Arial"/>
          <w:sz w:val="22"/>
          <w:szCs w:val="22"/>
        </w:rPr>
      </w:pPr>
    </w:p>
    <w:p w:rsidR="00BF1E21" w:rsidRPr="0073060C" w:rsidRDefault="00BF1E21" w:rsidP="000569C6">
      <w:pPr>
        <w:keepNext/>
        <w:numPr>
          <w:ilvl w:val="2"/>
          <w:numId w:val="3"/>
        </w:numPr>
        <w:jc w:val="both"/>
        <w:outlineLvl w:val="2"/>
        <w:rPr>
          <w:rFonts w:ascii="Arial" w:hAnsi="Arial" w:cs="Arial"/>
          <w:b/>
          <w:color w:val="2E74B5"/>
          <w:sz w:val="22"/>
          <w:szCs w:val="22"/>
        </w:rPr>
      </w:pPr>
      <w:bookmarkStart w:id="25" w:name="_Toc488683811"/>
      <w:bookmarkStart w:id="26" w:name="_Toc505959622"/>
      <w:r w:rsidRPr="0073060C">
        <w:rPr>
          <w:rFonts w:ascii="Arial" w:hAnsi="Arial" w:cs="Arial"/>
          <w:b/>
          <w:color w:val="2E74B5"/>
          <w:sz w:val="22"/>
          <w:szCs w:val="22"/>
        </w:rPr>
        <w:t>Viviendas iniciadas</w:t>
      </w:r>
      <w:bookmarkEnd w:id="25"/>
      <w:bookmarkEnd w:id="26"/>
    </w:p>
    <w:p w:rsidR="00BF1E21" w:rsidRPr="0073060C" w:rsidRDefault="00BF1E21" w:rsidP="00BF1E21">
      <w:pPr>
        <w:jc w:val="both"/>
        <w:rPr>
          <w:rFonts w:ascii="Arial" w:hAnsi="Arial" w:cs="Arial"/>
          <w:b/>
          <w:color w:val="2E74B5"/>
          <w:sz w:val="22"/>
          <w:szCs w:val="22"/>
        </w:rPr>
      </w:pPr>
    </w:p>
    <w:p w:rsidR="001767F3" w:rsidRPr="0073060C" w:rsidRDefault="001767F3" w:rsidP="001767F3">
      <w:pPr>
        <w:autoSpaceDE w:val="0"/>
        <w:autoSpaceDN w:val="0"/>
        <w:adjustRightInd w:val="0"/>
        <w:jc w:val="both"/>
        <w:rPr>
          <w:rFonts w:ascii="Arial" w:hAnsi="Arial" w:cs="Arial"/>
          <w:sz w:val="22"/>
          <w:szCs w:val="22"/>
        </w:rPr>
      </w:pPr>
      <w:r w:rsidRPr="0073060C">
        <w:rPr>
          <w:rFonts w:ascii="Arial" w:hAnsi="Arial" w:cs="Arial"/>
          <w:sz w:val="22"/>
          <w:szCs w:val="22"/>
        </w:rPr>
        <w:t xml:space="preserve">Según la Encuesta Multipropósito para Bogotá, la ciudad presenta un déficit habitacional del 9,1%. Para reducir este déficit, se espera que se inicie la construcción de 150.000 viviendas de las cuales 60.000 sean Viviendas de Interés Social – VIS. </w:t>
      </w:r>
    </w:p>
    <w:p w:rsidR="001767F3" w:rsidRPr="0073060C" w:rsidRDefault="001767F3" w:rsidP="001767F3">
      <w:pPr>
        <w:autoSpaceDE w:val="0"/>
        <w:autoSpaceDN w:val="0"/>
        <w:adjustRightInd w:val="0"/>
        <w:jc w:val="both"/>
        <w:rPr>
          <w:rFonts w:ascii="Arial" w:hAnsi="Arial" w:cs="Arial"/>
          <w:sz w:val="22"/>
          <w:szCs w:val="22"/>
        </w:rPr>
      </w:pPr>
    </w:p>
    <w:p w:rsidR="001767F3" w:rsidRPr="0073060C" w:rsidRDefault="001767F3" w:rsidP="001767F3">
      <w:pPr>
        <w:autoSpaceDE w:val="0"/>
        <w:autoSpaceDN w:val="0"/>
        <w:adjustRightInd w:val="0"/>
        <w:jc w:val="both"/>
        <w:rPr>
          <w:rFonts w:ascii="Arial" w:hAnsi="Arial" w:cs="Arial"/>
          <w:sz w:val="22"/>
          <w:szCs w:val="22"/>
        </w:rPr>
      </w:pPr>
      <w:r w:rsidRPr="0073060C">
        <w:rPr>
          <w:rFonts w:ascii="Arial" w:hAnsi="Arial" w:cs="Arial"/>
          <w:sz w:val="22"/>
          <w:szCs w:val="22"/>
        </w:rPr>
        <w:lastRenderedPageBreak/>
        <w:t>Es importante aclarar, que la fuente del indicador es el Censo de Edificaciones del DANE, su periodicidad es trimestre vencido y la publicación tiene un rezago de tres meses; es decir, la información del primer trimestre (ene-mar) se reporta en junio. El rezago obedece al tiempo que lleva hacer el operativo censal, la consolidación, la crítica y la validación de la información y el lapso que lleva el procesamiento, el análisis y la difusión por parte del DANE. La información tiene una provisionalidad de un año (puede cambiar durante los últimos 4 trimestres).</w:t>
      </w:r>
    </w:p>
    <w:p w:rsidR="001767F3" w:rsidRPr="0073060C" w:rsidRDefault="001767F3" w:rsidP="001767F3">
      <w:pPr>
        <w:autoSpaceDE w:val="0"/>
        <w:autoSpaceDN w:val="0"/>
        <w:adjustRightInd w:val="0"/>
        <w:jc w:val="both"/>
        <w:rPr>
          <w:rFonts w:ascii="Arial" w:hAnsi="Arial" w:cs="Arial"/>
          <w:sz w:val="22"/>
          <w:szCs w:val="22"/>
        </w:rPr>
      </w:pPr>
    </w:p>
    <w:p w:rsidR="001767F3" w:rsidRPr="0073060C" w:rsidRDefault="001767F3" w:rsidP="001767F3">
      <w:pPr>
        <w:autoSpaceDE w:val="0"/>
        <w:autoSpaceDN w:val="0"/>
        <w:adjustRightInd w:val="0"/>
        <w:jc w:val="both"/>
        <w:rPr>
          <w:rFonts w:ascii="Arial" w:hAnsi="Arial" w:cs="Arial"/>
          <w:sz w:val="22"/>
          <w:szCs w:val="22"/>
        </w:rPr>
      </w:pPr>
      <w:r w:rsidRPr="0073060C">
        <w:rPr>
          <w:rFonts w:ascii="Arial" w:hAnsi="Arial" w:cs="Arial"/>
          <w:sz w:val="22"/>
          <w:szCs w:val="22"/>
        </w:rPr>
        <w:t>Las cifras reportadas, muestran</w:t>
      </w:r>
      <w:r w:rsidR="005123CF" w:rsidRPr="0073060C">
        <w:rPr>
          <w:rFonts w:ascii="Arial" w:hAnsi="Arial" w:cs="Arial"/>
          <w:sz w:val="22"/>
          <w:szCs w:val="22"/>
        </w:rPr>
        <w:t xml:space="preserve"> que entre </w:t>
      </w:r>
      <w:bookmarkStart w:id="27" w:name="_Hlk504485723"/>
      <w:r w:rsidR="005123CF" w:rsidRPr="0073060C">
        <w:rPr>
          <w:rFonts w:ascii="Arial" w:hAnsi="Arial" w:cs="Arial"/>
          <w:sz w:val="22"/>
          <w:szCs w:val="22"/>
        </w:rPr>
        <w:t>enero de 2016 y septiembre</w:t>
      </w:r>
      <w:r w:rsidRPr="0073060C">
        <w:rPr>
          <w:rFonts w:ascii="Arial" w:hAnsi="Arial" w:cs="Arial"/>
          <w:sz w:val="22"/>
          <w:szCs w:val="22"/>
        </w:rPr>
        <w:t xml:space="preserve"> de 2017 se h</w:t>
      </w:r>
      <w:r w:rsidR="00EE0B12" w:rsidRPr="0073060C">
        <w:rPr>
          <w:rFonts w:ascii="Arial" w:hAnsi="Arial" w:cs="Arial"/>
          <w:sz w:val="22"/>
          <w:szCs w:val="22"/>
        </w:rPr>
        <w:t>a iniciado la construcción de 59</w:t>
      </w:r>
      <w:r w:rsidRPr="0073060C">
        <w:rPr>
          <w:rFonts w:ascii="Arial" w:hAnsi="Arial" w:cs="Arial"/>
          <w:sz w:val="22"/>
          <w:szCs w:val="22"/>
        </w:rPr>
        <w:t>.</w:t>
      </w:r>
      <w:r w:rsidR="00EE0B12" w:rsidRPr="0073060C">
        <w:rPr>
          <w:rFonts w:ascii="Arial" w:hAnsi="Arial" w:cs="Arial"/>
          <w:sz w:val="22"/>
          <w:szCs w:val="22"/>
        </w:rPr>
        <w:t>884 viviendas de las cuales 20.802</w:t>
      </w:r>
      <w:r w:rsidRPr="0073060C">
        <w:rPr>
          <w:rFonts w:ascii="Arial" w:hAnsi="Arial" w:cs="Arial"/>
          <w:sz w:val="22"/>
          <w:szCs w:val="22"/>
        </w:rPr>
        <w:t xml:space="preserve"> corresponden a vivienda VIS/VIP, lo que representa</w:t>
      </w:r>
      <w:r w:rsidR="00EE0B12" w:rsidRPr="0073060C">
        <w:rPr>
          <w:rFonts w:ascii="Arial" w:hAnsi="Arial" w:cs="Arial"/>
          <w:sz w:val="22"/>
          <w:szCs w:val="22"/>
        </w:rPr>
        <w:t xml:space="preserve"> un 34,74% del total.</w:t>
      </w:r>
      <w:bookmarkEnd w:id="27"/>
      <w:r w:rsidR="00EE0B12" w:rsidRPr="0073060C">
        <w:rPr>
          <w:rFonts w:ascii="Arial" w:hAnsi="Arial" w:cs="Arial"/>
          <w:sz w:val="22"/>
          <w:szCs w:val="22"/>
        </w:rPr>
        <w:t xml:space="preserve"> La tabla 16</w:t>
      </w:r>
      <w:r w:rsidRPr="0073060C">
        <w:rPr>
          <w:rFonts w:ascii="Arial" w:hAnsi="Arial" w:cs="Arial"/>
          <w:sz w:val="22"/>
          <w:szCs w:val="22"/>
        </w:rPr>
        <w:t xml:space="preserve"> ilustra el tipo de vivienda y el periodo de iniciación.</w:t>
      </w:r>
    </w:p>
    <w:p w:rsidR="00E803A1" w:rsidRPr="0073060C" w:rsidRDefault="00E803A1" w:rsidP="0078209B">
      <w:pPr>
        <w:autoSpaceDE w:val="0"/>
        <w:autoSpaceDN w:val="0"/>
        <w:adjustRightInd w:val="0"/>
        <w:jc w:val="both"/>
        <w:rPr>
          <w:rFonts w:ascii="Arial" w:hAnsi="Arial" w:cs="Arial"/>
          <w:sz w:val="22"/>
          <w:szCs w:val="22"/>
        </w:rPr>
      </w:pPr>
    </w:p>
    <w:p w:rsidR="00E803A1" w:rsidRPr="0073060C" w:rsidRDefault="00D36A6D" w:rsidP="00E803A1">
      <w:pPr>
        <w:pStyle w:val="Descripcin"/>
        <w:jc w:val="center"/>
        <w:rPr>
          <w:rFonts w:cs="Arial"/>
          <w:szCs w:val="22"/>
          <w:lang w:val="es-CO"/>
        </w:rPr>
      </w:pPr>
      <w:r w:rsidRPr="00EE2D8C">
        <w:rPr>
          <w:rFonts w:cs="Arial"/>
          <w:sz w:val="20"/>
          <w:szCs w:val="22"/>
        </w:rPr>
        <w:t xml:space="preserve">Tabla </w:t>
      </w:r>
      <w:r w:rsidRPr="00EE2D8C">
        <w:rPr>
          <w:rFonts w:cs="Arial"/>
          <w:sz w:val="20"/>
          <w:szCs w:val="22"/>
        </w:rPr>
        <w:fldChar w:fldCharType="begin"/>
      </w:r>
      <w:r w:rsidRPr="00EE2D8C">
        <w:rPr>
          <w:rFonts w:cs="Arial"/>
          <w:sz w:val="20"/>
          <w:szCs w:val="22"/>
        </w:rPr>
        <w:instrText xml:space="preserve"> SEQ Tabla \* ARABIC </w:instrText>
      </w:r>
      <w:r w:rsidRPr="00EE2D8C">
        <w:rPr>
          <w:rFonts w:cs="Arial"/>
          <w:sz w:val="20"/>
          <w:szCs w:val="22"/>
        </w:rPr>
        <w:fldChar w:fldCharType="separate"/>
      </w:r>
      <w:r>
        <w:rPr>
          <w:rFonts w:cs="Arial"/>
          <w:noProof/>
          <w:sz w:val="20"/>
          <w:szCs w:val="22"/>
        </w:rPr>
        <w:t>10</w:t>
      </w:r>
      <w:r w:rsidRPr="00EE2D8C">
        <w:rPr>
          <w:rFonts w:cs="Arial"/>
          <w:sz w:val="20"/>
          <w:szCs w:val="22"/>
        </w:rPr>
        <w:fldChar w:fldCharType="end"/>
      </w:r>
      <w:r w:rsidRPr="00EE2D8C">
        <w:rPr>
          <w:rFonts w:cs="Arial"/>
          <w:sz w:val="20"/>
          <w:szCs w:val="22"/>
          <w:lang w:val="es-CO"/>
        </w:rPr>
        <w:t xml:space="preserve">. </w:t>
      </w:r>
      <w:r w:rsidR="00E803A1" w:rsidRPr="00D36A6D">
        <w:rPr>
          <w:rFonts w:cs="Arial"/>
          <w:sz w:val="20"/>
          <w:szCs w:val="22"/>
          <w:lang w:val="es-CO"/>
        </w:rPr>
        <w:t>Viviendas iniciadas</w:t>
      </w:r>
    </w:p>
    <w:tbl>
      <w:tblPr>
        <w:tblW w:w="5000" w:type="pct"/>
        <w:tblCellMar>
          <w:left w:w="70" w:type="dxa"/>
          <w:right w:w="70" w:type="dxa"/>
        </w:tblCellMar>
        <w:tblLook w:val="04A0" w:firstRow="1" w:lastRow="0" w:firstColumn="1" w:lastColumn="0" w:noHBand="0" w:noVBand="1"/>
      </w:tblPr>
      <w:tblGrid>
        <w:gridCol w:w="1473"/>
        <w:gridCol w:w="1475"/>
        <w:gridCol w:w="1471"/>
        <w:gridCol w:w="1471"/>
        <w:gridCol w:w="1471"/>
        <w:gridCol w:w="1469"/>
      </w:tblGrid>
      <w:tr w:rsidR="00E803A1" w:rsidRPr="0073060C" w:rsidTr="00B00DDC">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E803A1" w:rsidRPr="0073060C" w:rsidRDefault="00E803A1" w:rsidP="00E803A1">
            <w:pPr>
              <w:jc w:val="center"/>
              <w:rPr>
                <w:rFonts w:ascii="Arial" w:hAnsi="Arial" w:cs="Arial"/>
                <w:b/>
                <w:bCs/>
                <w:color w:val="000000"/>
                <w:sz w:val="18"/>
                <w:szCs w:val="18"/>
                <w:lang w:val="es-CO" w:eastAsia="es-CO"/>
              </w:rPr>
            </w:pPr>
            <w:r w:rsidRPr="0073060C">
              <w:rPr>
                <w:rFonts w:ascii="Arial" w:hAnsi="Arial" w:cs="Arial"/>
                <w:b/>
                <w:bCs/>
                <w:color w:val="000000"/>
                <w:sz w:val="18"/>
                <w:szCs w:val="18"/>
                <w:lang w:val="es-CO" w:eastAsia="es-CO"/>
              </w:rPr>
              <w:t>Año</w:t>
            </w:r>
          </w:p>
        </w:tc>
        <w:tc>
          <w:tcPr>
            <w:tcW w:w="835"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3A1" w:rsidRPr="0073060C" w:rsidRDefault="00E803A1" w:rsidP="00E803A1">
            <w:pPr>
              <w:jc w:val="center"/>
              <w:rPr>
                <w:rFonts w:ascii="Arial" w:hAnsi="Arial" w:cs="Arial"/>
                <w:b/>
                <w:bCs/>
                <w:color w:val="000000"/>
                <w:sz w:val="18"/>
                <w:szCs w:val="18"/>
                <w:lang w:val="es-CO" w:eastAsia="es-CO"/>
              </w:rPr>
            </w:pPr>
            <w:r w:rsidRPr="0073060C">
              <w:rPr>
                <w:rFonts w:ascii="Arial" w:hAnsi="Arial" w:cs="Arial"/>
                <w:b/>
                <w:bCs/>
                <w:color w:val="000000"/>
                <w:sz w:val="18"/>
                <w:szCs w:val="18"/>
                <w:lang w:val="es-CO" w:eastAsia="es-CO"/>
              </w:rPr>
              <w:t>Trimestre</w:t>
            </w:r>
          </w:p>
        </w:tc>
        <w:tc>
          <w:tcPr>
            <w:tcW w:w="833"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3A1" w:rsidRPr="0073060C" w:rsidRDefault="00E803A1" w:rsidP="00E803A1">
            <w:pPr>
              <w:jc w:val="center"/>
              <w:rPr>
                <w:rFonts w:ascii="Arial" w:hAnsi="Arial" w:cs="Arial"/>
                <w:b/>
                <w:bCs/>
                <w:color w:val="000000"/>
                <w:sz w:val="18"/>
                <w:szCs w:val="18"/>
                <w:lang w:val="es-CO" w:eastAsia="es-CO"/>
              </w:rPr>
            </w:pPr>
            <w:r w:rsidRPr="0073060C">
              <w:rPr>
                <w:rFonts w:ascii="Arial" w:hAnsi="Arial" w:cs="Arial"/>
                <w:b/>
                <w:bCs/>
                <w:color w:val="000000"/>
                <w:sz w:val="18"/>
                <w:szCs w:val="18"/>
                <w:lang w:val="es-CO" w:eastAsia="es-CO"/>
              </w:rPr>
              <w:t>Vivienda</w:t>
            </w:r>
          </w:p>
        </w:tc>
        <w:tc>
          <w:tcPr>
            <w:tcW w:w="833"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3A1" w:rsidRPr="0073060C" w:rsidRDefault="00E803A1" w:rsidP="00E803A1">
            <w:pPr>
              <w:jc w:val="center"/>
              <w:rPr>
                <w:rFonts w:ascii="Arial" w:hAnsi="Arial" w:cs="Arial"/>
                <w:b/>
                <w:bCs/>
                <w:color w:val="000000"/>
                <w:sz w:val="18"/>
                <w:szCs w:val="18"/>
                <w:lang w:val="es-CO" w:eastAsia="es-CO"/>
              </w:rPr>
            </w:pPr>
            <w:r w:rsidRPr="0073060C">
              <w:rPr>
                <w:rFonts w:ascii="Arial" w:hAnsi="Arial" w:cs="Arial"/>
                <w:b/>
                <w:bCs/>
                <w:color w:val="000000"/>
                <w:sz w:val="18"/>
                <w:szCs w:val="18"/>
                <w:lang w:val="es-CO" w:eastAsia="es-CO"/>
              </w:rPr>
              <w:t>VIP</w:t>
            </w:r>
          </w:p>
        </w:tc>
        <w:tc>
          <w:tcPr>
            <w:tcW w:w="833"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3A1" w:rsidRPr="0073060C" w:rsidRDefault="00E803A1" w:rsidP="00E803A1">
            <w:pPr>
              <w:jc w:val="center"/>
              <w:rPr>
                <w:rFonts w:ascii="Arial" w:hAnsi="Arial" w:cs="Arial"/>
                <w:b/>
                <w:bCs/>
                <w:color w:val="000000"/>
                <w:sz w:val="18"/>
                <w:szCs w:val="18"/>
                <w:lang w:val="es-CO" w:eastAsia="es-CO"/>
              </w:rPr>
            </w:pPr>
            <w:r w:rsidRPr="0073060C">
              <w:rPr>
                <w:rFonts w:ascii="Arial" w:hAnsi="Arial" w:cs="Arial"/>
                <w:b/>
                <w:bCs/>
                <w:color w:val="000000"/>
                <w:sz w:val="18"/>
                <w:szCs w:val="18"/>
                <w:lang w:val="es-CO" w:eastAsia="es-CO"/>
              </w:rPr>
              <w:t>VIS</w:t>
            </w:r>
          </w:p>
        </w:tc>
        <w:tc>
          <w:tcPr>
            <w:tcW w:w="832"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803A1" w:rsidRPr="0073060C" w:rsidRDefault="00E803A1" w:rsidP="00E803A1">
            <w:pPr>
              <w:jc w:val="center"/>
              <w:rPr>
                <w:rFonts w:ascii="Arial" w:hAnsi="Arial" w:cs="Arial"/>
                <w:b/>
                <w:bCs/>
                <w:color w:val="000000"/>
                <w:sz w:val="18"/>
                <w:szCs w:val="18"/>
                <w:lang w:val="es-CO" w:eastAsia="es-CO"/>
              </w:rPr>
            </w:pPr>
            <w:r w:rsidRPr="0073060C">
              <w:rPr>
                <w:rFonts w:ascii="Arial" w:hAnsi="Arial" w:cs="Arial"/>
                <w:b/>
                <w:bCs/>
                <w:color w:val="000000"/>
                <w:sz w:val="18"/>
                <w:szCs w:val="18"/>
                <w:lang w:val="es-CO" w:eastAsia="es-CO"/>
              </w:rPr>
              <w:t>No VIS</w:t>
            </w:r>
          </w:p>
        </w:tc>
      </w:tr>
      <w:tr w:rsidR="00E803A1" w:rsidRPr="0073060C" w:rsidTr="00B00DDC">
        <w:trPr>
          <w:trHeight w:val="300"/>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sz w:val="18"/>
                <w:szCs w:val="18"/>
                <w:lang w:val="es-CO" w:eastAsia="es-CO"/>
              </w:rPr>
            </w:pPr>
            <w:r w:rsidRPr="0073060C">
              <w:rPr>
                <w:rFonts w:ascii="Arial" w:hAnsi="Arial" w:cs="Arial"/>
                <w:sz w:val="18"/>
                <w:szCs w:val="18"/>
                <w:lang w:val="es-CO" w:eastAsia="es-CO"/>
              </w:rPr>
              <w:t>2016</w:t>
            </w:r>
          </w:p>
        </w:tc>
        <w:tc>
          <w:tcPr>
            <w:tcW w:w="835"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sz w:val="18"/>
                <w:szCs w:val="18"/>
                <w:lang w:val="es-CO" w:eastAsia="es-CO"/>
              </w:rPr>
            </w:pPr>
            <w:r w:rsidRPr="0073060C">
              <w:rPr>
                <w:rFonts w:ascii="Arial" w:hAnsi="Arial" w:cs="Arial"/>
                <w:sz w:val="18"/>
                <w:szCs w:val="18"/>
                <w:lang w:val="es-CO" w:eastAsia="es-CO"/>
              </w:rPr>
              <w:t>I</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9.479</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584</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2.053</w:t>
            </w:r>
          </w:p>
        </w:tc>
        <w:tc>
          <w:tcPr>
            <w:tcW w:w="832"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6.842</w:t>
            </w:r>
          </w:p>
        </w:tc>
      </w:tr>
      <w:tr w:rsidR="00E803A1" w:rsidRPr="0073060C" w:rsidTr="00B00DDC">
        <w:trPr>
          <w:trHeight w:val="300"/>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sz w:val="18"/>
                <w:szCs w:val="18"/>
                <w:lang w:val="es-CO" w:eastAsia="es-CO"/>
              </w:rPr>
            </w:pPr>
            <w:r w:rsidRPr="0073060C">
              <w:rPr>
                <w:rFonts w:ascii="Arial" w:hAnsi="Arial" w:cs="Arial"/>
                <w:sz w:val="18"/>
                <w:szCs w:val="18"/>
                <w:lang w:val="es-CO" w:eastAsia="es-CO"/>
              </w:rPr>
              <w:t>2016</w:t>
            </w:r>
          </w:p>
        </w:tc>
        <w:tc>
          <w:tcPr>
            <w:tcW w:w="835"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sz w:val="18"/>
                <w:szCs w:val="18"/>
                <w:lang w:val="es-CO" w:eastAsia="es-CO"/>
              </w:rPr>
            </w:pPr>
            <w:r w:rsidRPr="0073060C">
              <w:rPr>
                <w:rFonts w:ascii="Arial" w:hAnsi="Arial" w:cs="Arial"/>
                <w:sz w:val="18"/>
                <w:szCs w:val="18"/>
                <w:lang w:val="es-CO" w:eastAsia="es-CO"/>
              </w:rPr>
              <w:t>II</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6.392</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602</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1695</w:t>
            </w:r>
          </w:p>
        </w:tc>
        <w:tc>
          <w:tcPr>
            <w:tcW w:w="832"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4095</w:t>
            </w:r>
          </w:p>
        </w:tc>
      </w:tr>
      <w:tr w:rsidR="00E803A1" w:rsidRPr="0073060C" w:rsidTr="00B00DDC">
        <w:trPr>
          <w:trHeight w:val="300"/>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sz w:val="18"/>
                <w:szCs w:val="18"/>
                <w:lang w:val="es-CO" w:eastAsia="es-CO"/>
              </w:rPr>
            </w:pPr>
            <w:r w:rsidRPr="0073060C">
              <w:rPr>
                <w:rFonts w:ascii="Arial" w:hAnsi="Arial" w:cs="Arial"/>
                <w:sz w:val="18"/>
                <w:szCs w:val="18"/>
                <w:lang w:val="es-CO" w:eastAsia="es-CO"/>
              </w:rPr>
              <w:t>2016</w:t>
            </w:r>
          </w:p>
        </w:tc>
        <w:tc>
          <w:tcPr>
            <w:tcW w:w="835"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sz w:val="18"/>
                <w:szCs w:val="18"/>
                <w:lang w:val="es-CO" w:eastAsia="es-CO"/>
              </w:rPr>
            </w:pPr>
            <w:r w:rsidRPr="0073060C">
              <w:rPr>
                <w:rFonts w:ascii="Arial" w:hAnsi="Arial" w:cs="Arial"/>
                <w:sz w:val="18"/>
                <w:szCs w:val="18"/>
                <w:lang w:val="es-CO" w:eastAsia="es-CO"/>
              </w:rPr>
              <w:t>III</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7.152</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417</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B00DDC"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832</w:t>
            </w:r>
          </w:p>
        </w:tc>
        <w:tc>
          <w:tcPr>
            <w:tcW w:w="832" w:type="pct"/>
            <w:tcBorders>
              <w:top w:val="nil"/>
              <w:left w:val="nil"/>
              <w:bottom w:val="single" w:sz="4" w:space="0" w:color="auto"/>
              <w:right w:val="single" w:sz="4" w:space="0" w:color="auto"/>
            </w:tcBorders>
            <w:shd w:val="clear" w:color="auto" w:fill="auto"/>
            <w:noWrap/>
            <w:vAlign w:val="bottom"/>
            <w:hideMark/>
          </w:tcPr>
          <w:p w:rsidR="00E803A1" w:rsidRPr="0073060C" w:rsidRDefault="00B00DDC"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5.903</w:t>
            </w:r>
          </w:p>
        </w:tc>
      </w:tr>
      <w:tr w:rsidR="00E803A1" w:rsidRPr="0073060C" w:rsidTr="00B00DDC">
        <w:trPr>
          <w:trHeight w:val="300"/>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sz w:val="18"/>
                <w:szCs w:val="18"/>
                <w:lang w:val="es-CO" w:eastAsia="es-CO"/>
              </w:rPr>
            </w:pPr>
            <w:r w:rsidRPr="0073060C">
              <w:rPr>
                <w:rFonts w:ascii="Arial" w:hAnsi="Arial" w:cs="Arial"/>
                <w:sz w:val="18"/>
                <w:szCs w:val="18"/>
                <w:lang w:val="es-CO" w:eastAsia="es-CO"/>
              </w:rPr>
              <w:t>2016</w:t>
            </w:r>
          </w:p>
        </w:tc>
        <w:tc>
          <w:tcPr>
            <w:tcW w:w="835"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sz w:val="18"/>
                <w:szCs w:val="18"/>
                <w:lang w:val="es-CO" w:eastAsia="es-CO"/>
              </w:rPr>
            </w:pPr>
            <w:r w:rsidRPr="0073060C">
              <w:rPr>
                <w:rFonts w:ascii="Arial" w:hAnsi="Arial" w:cs="Arial"/>
                <w:sz w:val="18"/>
                <w:szCs w:val="18"/>
                <w:lang w:val="es-CO" w:eastAsia="es-CO"/>
              </w:rPr>
              <w:t>IV</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7.074</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813</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1.471</w:t>
            </w:r>
          </w:p>
        </w:tc>
        <w:tc>
          <w:tcPr>
            <w:tcW w:w="832"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4.790</w:t>
            </w:r>
          </w:p>
        </w:tc>
      </w:tr>
      <w:tr w:rsidR="00E803A1" w:rsidRPr="0073060C" w:rsidTr="00B00DDC">
        <w:trPr>
          <w:trHeight w:val="300"/>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2017</w:t>
            </w:r>
          </w:p>
        </w:tc>
        <w:tc>
          <w:tcPr>
            <w:tcW w:w="835"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sz w:val="18"/>
                <w:szCs w:val="18"/>
                <w:lang w:val="es-CO" w:eastAsia="es-CO"/>
              </w:rPr>
            </w:pPr>
            <w:r w:rsidRPr="0073060C">
              <w:rPr>
                <w:rFonts w:ascii="Arial" w:hAnsi="Arial" w:cs="Arial"/>
                <w:sz w:val="18"/>
                <w:szCs w:val="18"/>
                <w:lang w:val="es-CO" w:eastAsia="es-CO"/>
              </w:rPr>
              <w:t>I</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12.838</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B00DDC"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4.691</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B00DDC"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1.671</w:t>
            </w:r>
          </w:p>
        </w:tc>
        <w:tc>
          <w:tcPr>
            <w:tcW w:w="832" w:type="pct"/>
            <w:tcBorders>
              <w:top w:val="nil"/>
              <w:left w:val="nil"/>
              <w:bottom w:val="single" w:sz="4" w:space="0" w:color="auto"/>
              <w:right w:val="single" w:sz="4" w:space="0" w:color="auto"/>
            </w:tcBorders>
            <w:shd w:val="clear" w:color="auto" w:fill="auto"/>
            <w:noWrap/>
            <w:vAlign w:val="bottom"/>
            <w:hideMark/>
          </w:tcPr>
          <w:p w:rsidR="00E803A1" w:rsidRPr="0073060C" w:rsidRDefault="00B00DDC"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6.476</w:t>
            </w:r>
          </w:p>
        </w:tc>
      </w:tr>
      <w:tr w:rsidR="00E803A1" w:rsidRPr="0073060C" w:rsidTr="00B00DDC">
        <w:trPr>
          <w:trHeight w:val="300"/>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2017</w:t>
            </w:r>
          </w:p>
        </w:tc>
        <w:tc>
          <w:tcPr>
            <w:tcW w:w="835" w:type="pct"/>
            <w:tcBorders>
              <w:top w:val="nil"/>
              <w:left w:val="nil"/>
              <w:bottom w:val="single" w:sz="4" w:space="0" w:color="auto"/>
              <w:right w:val="single" w:sz="4" w:space="0" w:color="auto"/>
            </w:tcBorders>
            <w:shd w:val="clear" w:color="auto" w:fill="auto"/>
            <w:noWrap/>
            <w:vAlign w:val="bottom"/>
            <w:hideMark/>
          </w:tcPr>
          <w:p w:rsidR="00E803A1" w:rsidRPr="0073060C" w:rsidRDefault="00E803A1" w:rsidP="00E803A1">
            <w:pPr>
              <w:jc w:val="center"/>
              <w:rPr>
                <w:rFonts w:ascii="Arial" w:hAnsi="Arial" w:cs="Arial"/>
                <w:sz w:val="18"/>
                <w:szCs w:val="18"/>
                <w:lang w:val="es-CO" w:eastAsia="es-CO"/>
              </w:rPr>
            </w:pPr>
            <w:r w:rsidRPr="0073060C">
              <w:rPr>
                <w:rFonts w:ascii="Arial" w:hAnsi="Arial" w:cs="Arial"/>
                <w:sz w:val="18"/>
                <w:szCs w:val="18"/>
                <w:lang w:val="es-CO" w:eastAsia="es-CO"/>
              </w:rPr>
              <w:t>II</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B00DDC"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10.211</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B00DDC"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1.532</w:t>
            </w:r>
          </w:p>
        </w:tc>
        <w:tc>
          <w:tcPr>
            <w:tcW w:w="833" w:type="pct"/>
            <w:tcBorders>
              <w:top w:val="nil"/>
              <w:left w:val="nil"/>
              <w:bottom w:val="single" w:sz="4" w:space="0" w:color="auto"/>
              <w:right w:val="single" w:sz="4" w:space="0" w:color="auto"/>
            </w:tcBorders>
            <w:shd w:val="clear" w:color="auto" w:fill="auto"/>
            <w:noWrap/>
            <w:vAlign w:val="bottom"/>
            <w:hideMark/>
          </w:tcPr>
          <w:p w:rsidR="00E803A1" w:rsidRPr="0073060C" w:rsidRDefault="00B00DDC"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2.636</w:t>
            </w:r>
          </w:p>
        </w:tc>
        <w:tc>
          <w:tcPr>
            <w:tcW w:w="832" w:type="pct"/>
            <w:tcBorders>
              <w:top w:val="nil"/>
              <w:left w:val="nil"/>
              <w:bottom w:val="single" w:sz="4" w:space="0" w:color="auto"/>
              <w:right w:val="single" w:sz="4" w:space="0" w:color="auto"/>
            </w:tcBorders>
            <w:shd w:val="clear" w:color="auto" w:fill="auto"/>
            <w:noWrap/>
            <w:vAlign w:val="bottom"/>
            <w:hideMark/>
          </w:tcPr>
          <w:p w:rsidR="00E803A1" w:rsidRPr="0073060C" w:rsidRDefault="00B00DDC" w:rsidP="00E803A1">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6.043</w:t>
            </w:r>
          </w:p>
        </w:tc>
      </w:tr>
      <w:tr w:rsidR="00B00DDC" w:rsidRPr="0073060C" w:rsidTr="00B00DDC">
        <w:trPr>
          <w:trHeight w:val="300"/>
        </w:trPr>
        <w:tc>
          <w:tcPr>
            <w:tcW w:w="834" w:type="pct"/>
            <w:tcBorders>
              <w:top w:val="nil"/>
              <w:left w:val="single" w:sz="4" w:space="0" w:color="auto"/>
              <w:bottom w:val="single" w:sz="4" w:space="0" w:color="auto"/>
              <w:right w:val="single" w:sz="4" w:space="0" w:color="auto"/>
            </w:tcBorders>
            <w:shd w:val="clear" w:color="auto" w:fill="auto"/>
            <w:noWrap/>
            <w:vAlign w:val="bottom"/>
          </w:tcPr>
          <w:p w:rsidR="00B00DDC" w:rsidRPr="0073060C" w:rsidRDefault="00B00DDC" w:rsidP="00137D66">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2017</w:t>
            </w:r>
          </w:p>
        </w:tc>
        <w:tc>
          <w:tcPr>
            <w:tcW w:w="835" w:type="pct"/>
            <w:tcBorders>
              <w:top w:val="nil"/>
              <w:left w:val="nil"/>
              <w:bottom w:val="single" w:sz="4" w:space="0" w:color="auto"/>
              <w:right w:val="single" w:sz="4" w:space="0" w:color="auto"/>
            </w:tcBorders>
            <w:shd w:val="clear" w:color="auto" w:fill="auto"/>
            <w:noWrap/>
            <w:vAlign w:val="bottom"/>
          </w:tcPr>
          <w:p w:rsidR="00B00DDC" w:rsidRPr="0073060C" w:rsidRDefault="00B00DDC" w:rsidP="00137D66">
            <w:pPr>
              <w:jc w:val="center"/>
              <w:rPr>
                <w:rFonts w:ascii="Arial" w:hAnsi="Arial" w:cs="Arial"/>
                <w:sz w:val="18"/>
                <w:szCs w:val="18"/>
                <w:lang w:val="es-CO" w:eastAsia="es-CO"/>
              </w:rPr>
            </w:pPr>
            <w:r w:rsidRPr="0073060C">
              <w:rPr>
                <w:rFonts w:ascii="Arial" w:hAnsi="Arial" w:cs="Arial"/>
                <w:sz w:val="18"/>
                <w:szCs w:val="18"/>
                <w:lang w:val="es-CO" w:eastAsia="es-CO"/>
              </w:rPr>
              <w:t>III</w:t>
            </w:r>
          </w:p>
        </w:tc>
        <w:tc>
          <w:tcPr>
            <w:tcW w:w="833" w:type="pct"/>
            <w:tcBorders>
              <w:top w:val="nil"/>
              <w:left w:val="nil"/>
              <w:bottom w:val="single" w:sz="4" w:space="0" w:color="auto"/>
              <w:right w:val="single" w:sz="4" w:space="0" w:color="auto"/>
            </w:tcBorders>
            <w:shd w:val="clear" w:color="auto" w:fill="auto"/>
            <w:noWrap/>
            <w:vAlign w:val="bottom"/>
          </w:tcPr>
          <w:p w:rsidR="00B00DDC" w:rsidRPr="0073060C" w:rsidRDefault="00B00DDC" w:rsidP="00137D66">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6.738</w:t>
            </w:r>
          </w:p>
        </w:tc>
        <w:tc>
          <w:tcPr>
            <w:tcW w:w="833" w:type="pct"/>
            <w:tcBorders>
              <w:top w:val="nil"/>
              <w:left w:val="nil"/>
              <w:bottom w:val="single" w:sz="4" w:space="0" w:color="auto"/>
              <w:right w:val="single" w:sz="4" w:space="0" w:color="auto"/>
            </w:tcBorders>
            <w:shd w:val="clear" w:color="auto" w:fill="auto"/>
            <w:noWrap/>
            <w:vAlign w:val="bottom"/>
          </w:tcPr>
          <w:p w:rsidR="00B00DDC" w:rsidRPr="0073060C" w:rsidRDefault="00B00DDC" w:rsidP="00137D66">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922</w:t>
            </w:r>
          </w:p>
        </w:tc>
        <w:tc>
          <w:tcPr>
            <w:tcW w:w="833" w:type="pct"/>
            <w:tcBorders>
              <w:top w:val="nil"/>
              <w:left w:val="nil"/>
              <w:bottom w:val="single" w:sz="4" w:space="0" w:color="auto"/>
              <w:right w:val="single" w:sz="4" w:space="0" w:color="auto"/>
            </w:tcBorders>
            <w:shd w:val="clear" w:color="auto" w:fill="auto"/>
            <w:noWrap/>
            <w:vAlign w:val="bottom"/>
          </w:tcPr>
          <w:p w:rsidR="00B00DDC" w:rsidRPr="0073060C" w:rsidRDefault="00B00DDC" w:rsidP="00137D66">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883</w:t>
            </w:r>
          </w:p>
        </w:tc>
        <w:tc>
          <w:tcPr>
            <w:tcW w:w="832" w:type="pct"/>
            <w:tcBorders>
              <w:top w:val="nil"/>
              <w:left w:val="nil"/>
              <w:bottom w:val="single" w:sz="4" w:space="0" w:color="auto"/>
              <w:right w:val="single" w:sz="4" w:space="0" w:color="auto"/>
            </w:tcBorders>
            <w:shd w:val="clear" w:color="auto" w:fill="auto"/>
            <w:noWrap/>
            <w:vAlign w:val="bottom"/>
          </w:tcPr>
          <w:p w:rsidR="00B00DDC" w:rsidRPr="0073060C" w:rsidRDefault="00EE0B12" w:rsidP="00137D66">
            <w:pPr>
              <w:jc w:val="center"/>
              <w:rPr>
                <w:rFonts w:ascii="Arial" w:hAnsi="Arial" w:cs="Arial"/>
                <w:color w:val="000000"/>
                <w:sz w:val="18"/>
                <w:szCs w:val="18"/>
                <w:lang w:val="es-CO" w:eastAsia="es-CO"/>
              </w:rPr>
            </w:pPr>
            <w:r w:rsidRPr="0073060C">
              <w:rPr>
                <w:rFonts w:ascii="Arial" w:hAnsi="Arial" w:cs="Arial"/>
                <w:color w:val="000000"/>
                <w:sz w:val="18"/>
                <w:szCs w:val="18"/>
                <w:lang w:val="es-CO" w:eastAsia="es-CO"/>
              </w:rPr>
              <w:t>4.933</w:t>
            </w:r>
          </w:p>
        </w:tc>
      </w:tr>
      <w:tr w:rsidR="00B00DDC" w:rsidRPr="0073060C" w:rsidTr="00B00DDC">
        <w:trPr>
          <w:trHeight w:val="300"/>
        </w:trPr>
        <w:tc>
          <w:tcPr>
            <w:tcW w:w="166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DDC" w:rsidRPr="0073060C" w:rsidRDefault="00B00DDC" w:rsidP="00E803A1">
            <w:pPr>
              <w:jc w:val="center"/>
              <w:rPr>
                <w:rFonts w:ascii="Arial" w:hAnsi="Arial" w:cs="Arial"/>
                <w:b/>
                <w:color w:val="000000"/>
                <w:sz w:val="18"/>
                <w:szCs w:val="18"/>
                <w:lang w:val="es-CO" w:eastAsia="es-CO"/>
              </w:rPr>
            </w:pPr>
            <w:r w:rsidRPr="0073060C">
              <w:rPr>
                <w:rFonts w:ascii="Arial" w:hAnsi="Arial" w:cs="Arial"/>
                <w:b/>
                <w:color w:val="000000"/>
                <w:sz w:val="18"/>
                <w:szCs w:val="18"/>
                <w:lang w:val="es-CO" w:eastAsia="es-CO"/>
              </w:rPr>
              <w:t>Total</w:t>
            </w:r>
          </w:p>
        </w:tc>
        <w:tc>
          <w:tcPr>
            <w:tcW w:w="833" w:type="pct"/>
            <w:tcBorders>
              <w:top w:val="nil"/>
              <w:left w:val="nil"/>
              <w:bottom w:val="single" w:sz="4" w:space="0" w:color="auto"/>
              <w:right w:val="single" w:sz="4" w:space="0" w:color="auto"/>
            </w:tcBorders>
            <w:shd w:val="clear" w:color="auto" w:fill="auto"/>
            <w:noWrap/>
            <w:vAlign w:val="center"/>
            <w:hideMark/>
          </w:tcPr>
          <w:p w:rsidR="00B00DDC" w:rsidRPr="0073060C" w:rsidRDefault="00EE0B12" w:rsidP="00E803A1">
            <w:pPr>
              <w:jc w:val="center"/>
              <w:rPr>
                <w:rFonts w:ascii="Arial" w:hAnsi="Arial" w:cs="Arial"/>
                <w:b/>
                <w:color w:val="000000"/>
                <w:sz w:val="18"/>
                <w:szCs w:val="18"/>
                <w:lang w:val="es-CO" w:eastAsia="es-CO"/>
              </w:rPr>
            </w:pPr>
            <w:r w:rsidRPr="0073060C">
              <w:rPr>
                <w:rFonts w:ascii="Arial" w:hAnsi="Arial" w:cs="Arial"/>
                <w:b/>
                <w:color w:val="000000"/>
                <w:sz w:val="18"/>
                <w:szCs w:val="18"/>
                <w:lang w:val="es-CO" w:eastAsia="es-CO"/>
              </w:rPr>
              <w:t>59.884</w:t>
            </w:r>
          </w:p>
        </w:tc>
        <w:tc>
          <w:tcPr>
            <w:tcW w:w="833" w:type="pct"/>
            <w:tcBorders>
              <w:top w:val="nil"/>
              <w:left w:val="nil"/>
              <w:bottom w:val="single" w:sz="4" w:space="0" w:color="auto"/>
              <w:right w:val="single" w:sz="4" w:space="0" w:color="auto"/>
            </w:tcBorders>
            <w:shd w:val="clear" w:color="auto" w:fill="auto"/>
            <w:noWrap/>
            <w:vAlign w:val="center"/>
            <w:hideMark/>
          </w:tcPr>
          <w:p w:rsidR="00B00DDC" w:rsidRPr="0073060C" w:rsidRDefault="00EE0B12" w:rsidP="00EE0B12">
            <w:pPr>
              <w:jc w:val="center"/>
              <w:rPr>
                <w:rFonts w:ascii="Arial" w:hAnsi="Arial" w:cs="Arial"/>
                <w:b/>
                <w:color w:val="000000"/>
                <w:sz w:val="18"/>
                <w:szCs w:val="18"/>
                <w:lang w:val="es-CO" w:eastAsia="es-CO"/>
              </w:rPr>
            </w:pPr>
            <w:r w:rsidRPr="0073060C">
              <w:rPr>
                <w:rFonts w:ascii="Arial" w:hAnsi="Arial" w:cs="Arial"/>
                <w:b/>
                <w:color w:val="000000"/>
                <w:sz w:val="18"/>
                <w:szCs w:val="18"/>
                <w:lang w:val="es-CO" w:eastAsia="es-CO"/>
              </w:rPr>
              <w:t>9</w:t>
            </w:r>
            <w:r w:rsidR="00B00DDC" w:rsidRPr="0073060C">
              <w:rPr>
                <w:rFonts w:ascii="Arial" w:hAnsi="Arial" w:cs="Arial"/>
                <w:b/>
                <w:color w:val="000000"/>
                <w:sz w:val="18"/>
                <w:szCs w:val="18"/>
                <w:lang w:val="es-CO" w:eastAsia="es-CO"/>
              </w:rPr>
              <w:t>.5</w:t>
            </w:r>
            <w:r w:rsidRPr="0073060C">
              <w:rPr>
                <w:rFonts w:ascii="Arial" w:hAnsi="Arial" w:cs="Arial"/>
                <w:b/>
                <w:color w:val="000000"/>
                <w:sz w:val="18"/>
                <w:szCs w:val="18"/>
                <w:lang w:val="es-CO" w:eastAsia="es-CO"/>
              </w:rPr>
              <w:t>61</w:t>
            </w:r>
          </w:p>
        </w:tc>
        <w:tc>
          <w:tcPr>
            <w:tcW w:w="833" w:type="pct"/>
            <w:tcBorders>
              <w:top w:val="nil"/>
              <w:left w:val="nil"/>
              <w:bottom w:val="single" w:sz="4" w:space="0" w:color="auto"/>
              <w:right w:val="single" w:sz="4" w:space="0" w:color="auto"/>
            </w:tcBorders>
            <w:shd w:val="clear" w:color="auto" w:fill="auto"/>
            <w:noWrap/>
            <w:vAlign w:val="center"/>
            <w:hideMark/>
          </w:tcPr>
          <w:p w:rsidR="00B00DDC" w:rsidRPr="0073060C" w:rsidRDefault="00EE0B12" w:rsidP="00E803A1">
            <w:pPr>
              <w:jc w:val="center"/>
              <w:rPr>
                <w:rFonts w:ascii="Arial" w:hAnsi="Arial" w:cs="Arial"/>
                <w:b/>
                <w:color w:val="000000"/>
                <w:sz w:val="18"/>
                <w:szCs w:val="18"/>
                <w:lang w:val="es-CO" w:eastAsia="es-CO"/>
              </w:rPr>
            </w:pPr>
            <w:r w:rsidRPr="0073060C">
              <w:rPr>
                <w:rFonts w:ascii="Arial" w:hAnsi="Arial" w:cs="Arial"/>
                <w:b/>
                <w:color w:val="000000"/>
                <w:sz w:val="18"/>
                <w:szCs w:val="18"/>
                <w:lang w:val="es-CO" w:eastAsia="es-CO"/>
              </w:rPr>
              <w:t>11.241</w:t>
            </w:r>
          </w:p>
        </w:tc>
        <w:tc>
          <w:tcPr>
            <w:tcW w:w="832" w:type="pct"/>
            <w:tcBorders>
              <w:top w:val="nil"/>
              <w:left w:val="nil"/>
              <w:bottom w:val="single" w:sz="4" w:space="0" w:color="auto"/>
              <w:right w:val="single" w:sz="4" w:space="0" w:color="auto"/>
            </w:tcBorders>
            <w:shd w:val="clear" w:color="auto" w:fill="auto"/>
            <w:noWrap/>
            <w:vAlign w:val="center"/>
            <w:hideMark/>
          </w:tcPr>
          <w:p w:rsidR="00B00DDC" w:rsidRPr="0073060C" w:rsidRDefault="00EE0B12" w:rsidP="00E803A1">
            <w:pPr>
              <w:jc w:val="center"/>
              <w:rPr>
                <w:rFonts w:ascii="Arial" w:hAnsi="Arial" w:cs="Arial"/>
                <w:b/>
                <w:color w:val="000000"/>
                <w:sz w:val="18"/>
                <w:szCs w:val="18"/>
                <w:lang w:val="es-CO" w:eastAsia="es-CO"/>
              </w:rPr>
            </w:pPr>
            <w:r w:rsidRPr="0073060C">
              <w:rPr>
                <w:rFonts w:ascii="Arial" w:hAnsi="Arial" w:cs="Arial"/>
                <w:b/>
                <w:color w:val="000000"/>
                <w:sz w:val="18"/>
                <w:szCs w:val="18"/>
                <w:lang w:val="es-CO" w:eastAsia="es-CO"/>
              </w:rPr>
              <w:t>39.082</w:t>
            </w:r>
          </w:p>
        </w:tc>
      </w:tr>
    </w:tbl>
    <w:p w:rsidR="00E803A1" w:rsidRPr="00D36A6D" w:rsidRDefault="00E803A1" w:rsidP="0078209B">
      <w:pPr>
        <w:autoSpaceDE w:val="0"/>
        <w:autoSpaceDN w:val="0"/>
        <w:adjustRightInd w:val="0"/>
        <w:jc w:val="both"/>
        <w:rPr>
          <w:rFonts w:ascii="Arial" w:hAnsi="Arial" w:cs="Arial"/>
          <w:sz w:val="16"/>
          <w:szCs w:val="18"/>
        </w:rPr>
      </w:pPr>
      <w:r w:rsidRPr="00D36A6D">
        <w:rPr>
          <w:rFonts w:ascii="Arial" w:hAnsi="Arial" w:cs="Arial"/>
          <w:sz w:val="16"/>
          <w:szCs w:val="18"/>
        </w:rPr>
        <w:t xml:space="preserve">  </w:t>
      </w:r>
      <w:r w:rsidR="00897C7D" w:rsidRPr="00D36A6D">
        <w:rPr>
          <w:rFonts w:ascii="Arial" w:hAnsi="Arial" w:cs="Arial"/>
          <w:sz w:val="16"/>
          <w:szCs w:val="18"/>
        </w:rPr>
        <w:t>Fuente: DANE, Censo de Edificaciones. Cálculos SIS-SDHT</w:t>
      </w:r>
    </w:p>
    <w:p w:rsidR="00E803A1" w:rsidRPr="0073060C" w:rsidRDefault="00E803A1" w:rsidP="0078209B">
      <w:pPr>
        <w:autoSpaceDE w:val="0"/>
        <w:autoSpaceDN w:val="0"/>
        <w:adjustRightInd w:val="0"/>
        <w:jc w:val="both"/>
        <w:rPr>
          <w:rFonts w:ascii="Arial" w:hAnsi="Arial" w:cs="Arial"/>
          <w:sz w:val="22"/>
          <w:szCs w:val="22"/>
        </w:rPr>
      </w:pPr>
    </w:p>
    <w:p w:rsidR="001767F3" w:rsidRPr="0073060C" w:rsidRDefault="001767F3" w:rsidP="001767F3">
      <w:pPr>
        <w:autoSpaceDE w:val="0"/>
        <w:autoSpaceDN w:val="0"/>
        <w:adjustRightInd w:val="0"/>
        <w:jc w:val="both"/>
        <w:rPr>
          <w:rFonts w:ascii="Arial" w:hAnsi="Arial" w:cs="Arial"/>
          <w:sz w:val="22"/>
          <w:szCs w:val="22"/>
        </w:rPr>
      </w:pPr>
      <w:r w:rsidRPr="0073060C">
        <w:rPr>
          <w:rFonts w:ascii="Arial" w:hAnsi="Arial" w:cs="Arial"/>
          <w:sz w:val="22"/>
          <w:szCs w:val="22"/>
        </w:rPr>
        <w:t xml:space="preserve">Es importante resaltar que la cifra de unidades iniciadas de vivienda en Bogotá en el primer semestre de </w:t>
      </w:r>
      <w:proofErr w:type="gramStart"/>
      <w:r w:rsidRPr="0073060C">
        <w:rPr>
          <w:rFonts w:ascii="Arial" w:hAnsi="Arial" w:cs="Arial"/>
          <w:sz w:val="22"/>
          <w:szCs w:val="22"/>
        </w:rPr>
        <w:t>2017,</w:t>
      </w:r>
      <w:proofErr w:type="gramEnd"/>
      <w:r w:rsidRPr="0073060C">
        <w:rPr>
          <w:rFonts w:ascii="Arial" w:hAnsi="Arial" w:cs="Arial"/>
          <w:sz w:val="22"/>
          <w:szCs w:val="22"/>
        </w:rPr>
        <w:t xml:space="preserve"> es el mayor valor desde el año 2008 y el segundo más alto en los últimos 12 años; así mismo, se registró un incremento del 113,6% en la iniciación de viviendas de interés social (10.541 unidades, incluyendo VIP) en comparación con el mismo periodo de 2016 (4.934 unidades). Respecto al promedio de los últimos 12 años, el incremento es del 35,1%.</w:t>
      </w:r>
    </w:p>
    <w:p w:rsidR="001767F3" w:rsidRPr="0073060C" w:rsidRDefault="001767F3" w:rsidP="001767F3">
      <w:pPr>
        <w:autoSpaceDE w:val="0"/>
        <w:autoSpaceDN w:val="0"/>
        <w:adjustRightInd w:val="0"/>
        <w:jc w:val="both"/>
        <w:rPr>
          <w:rFonts w:ascii="Arial" w:hAnsi="Arial" w:cs="Arial"/>
          <w:sz w:val="22"/>
          <w:szCs w:val="22"/>
        </w:rPr>
      </w:pPr>
    </w:p>
    <w:p w:rsidR="00BF1E21" w:rsidRPr="0073060C" w:rsidRDefault="00BF1E21" w:rsidP="000569C6">
      <w:pPr>
        <w:keepNext/>
        <w:numPr>
          <w:ilvl w:val="2"/>
          <w:numId w:val="3"/>
        </w:numPr>
        <w:jc w:val="both"/>
        <w:outlineLvl w:val="2"/>
        <w:rPr>
          <w:rFonts w:ascii="Arial" w:hAnsi="Arial" w:cs="Arial"/>
          <w:b/>
          <w:color w:val="2E74B5"/>
          <w:sz w:val="22"/>
          <w:szCs w:val="22"/>
        </w:rPr>
      </w:pPr>
      <w:bookmarkStart w:id="28" w:name="_Toc472968630"/>
      <w:bookmarkStart w:id="29" w:name="_Toc472968632"/>
      <w:bookmarkStart w:id="30" w:name="_Toc472968634"/>
      <w:bookmarkStart w:id="31" w:name="_Toc488683812"/>
      <w:bookmarkStart w:id="32" w:name="_Toc505959623"/>
      <w:bookmarkEnd w:id="28"/>
      <w:bookmarkEnd w:id="29"/>
      <w:bookmarkEnd w:id="30"/>
      <w:r w:rsidRPr="0073060C">
        <w:rPr>
          <w:rFonts w:ascii="Arial" w:hAnsi="Arial" w:cs="Arial"/>
          <w:b/>
          <w:color w:val="2E74B5"/>
          <w:sz w:val="22"/>
          <w:szCs w:val="22"/>
        </w:rPr>
        <w:t>Hectáreas habilitadas</w:t>
      </w:r>
      <w:bookmarkEnd w:id="31"/>
      <w:bookmarkEnd w:id="32"/>
    </w:p>
    <w:p w:rsidR="00BF1E21" w:rsidRPr="0073060C" w:rsidRDefault="00BF1E21" w:rsidP="00BF1E21">
      <w:pPr>
        <w:jc w:val="both"/>
        <w:rPr>
          <w:rFonts w:ascii="Arial" w:hAnsi="Arial" w:cs="Arial"/>
          <w:sz w:val="22"/>
          <w:szCs w:val="22"/>
        </w:rPr>
      </w:pPr>
    </w:p>
    <w:p w:rsidR="00BF1E21" w:rsidRPr="0073060C" w:rsidRDefault="00BF1E21" w:rsidP="00BF1E21">
      <w:pPr>
        <w:jc w:val="both"/>
        <w:rPr>
          <w:rFonts w:ascii="Arial" w:hAnsi="Arial" w:cs="Arial"/>
          <w:sz w:val="22"/>
          <w:szCs w:val="22"/>
        </w:rPr>
      </w:pPr>
      <w:r w:rsidRPr="0073060C">
        <w:rPr>
          <w:rFonts w:ascii="Arial" w:hAnsi="Arial" w:cs="Arial"/>
          <w:sz w:val="22"/>
          <w:szCs w:val="22"/>
        </w:rPr>
        <w:t>La SDHT por medio del proyecto 487 - Gestión de suelo para la construcción de vivienda y</w:t>
      </w:r>
      <w:r w:rsidR="00476B1C" w:rsidRPr="0073060C">
        <w:rPr>
          <w:rFonts w:ascii="Arial" w:hAnsi="Arial" w:cs="Arial"/>
          <w:sz w:val="22"/>
          <w:szCs w:val="22"/>
        </w:rPr>
        <w:t xml:space="preserve"> usos complementarios, realiza</w:t>
      </w:r>
      <w:r w:rsidRPr="0073060C">
        <w:rPr>
          <w:rFonts w:ascii="Arial" w:hAnsi="Arial" w:cs="Arial"/>
          <w:sz w:val="22"/>
          <w:szCs w:val="22"/>
        </w:rPr>
        <w:t xml:space="preserve"> acciones con el fin de aportar a disminuir el déficit de vivienda, a través de la reglamentación e implementación de instrumentos de gestión, planificación y financiación de suelo vigentes en la ley, así como las acciones para promover el desarrollo de proyectos integrales con actores públicos y privados, mediante acuerdos de gestión asociada, con el fin de habilitar suelo requerido para la construcción de vivienda y la estructura física y de soporte requerida. </w:t>
      </w:r>
    </w:p>
    <w:p w:rsidR="00BF1E21" w:rsidRPr="0073060C" w:rsidRDefault="00BF1E21" w:rsidP="00BF1E21">
      <w:pPr>
        <w:jc w:val="both"/>
        <w:rPr>
          <w:rFonts w:ascii="Arial" w:hAnsi="Arial" w:cs="Arial"/>
          <w:color w:val="FF0000"/>
          <w:sz w:val="22"/>
          <w:szCs w:val="22"/>
        </w:rPr>
      </w:pPr>
    </w:p>
    <w:p w:rsidR="000D17D9" w:rsidRPr="0073060C" w:rsidRDefault="00476B1C" w:rsidP="000D17D9">
      <w:pPr>
        <w:jc w:val="both"/>
        <w:rPr>
          <w:rFonts w:ascii="Arial" w:hAnsi="Arial" w:cs="Arial"/>
          <w:color w:val="222222"/>
          <w:sz w:val="22"/>
          <w:szCs w:val="22"/>
        </w:rPr>
      </w:pPr>
      <w:bookmarkStart w:id="33" w:name="_Hlk504541536"/>
      <w:r w:rsidRPr="0073060C">
        <w:rPr>
          <w:rFonts w:ascii="Arial" w:hAnsi="Arial" w:cs="Arial"/>
          <w:color w:val="222222"/>
          <w:sz w:val="22"/>
          <w:szCs w:val="22"/>
        </w:rPr>
        <w:lastRenderedPageBreak/>
        <w:t>En la vigencia</w:t>
      </w:r>
      <w:r w:rsidR="00BF1E21" w:rsidRPr="0073060C">
        <w:rPr>
          <w:rFonts w:ascii="Arial" w:hAnsi="Arial" w:cs="Arial"/>
          <w:color w:val="222222"/>
          <w:sz w:val="22"/>
          <w:szCs w:val="22"/>
        </w:rPr>
        <w:t xml:space="preserve"> 2017 se gestionaron </w:t>
      </w:r>
      <w:r w:rsidRPr="0073060C">
        <w:rPr>
          <w:rFonts w:ascii="Arial" w:hAnsi="Arial" w:cs="Arial"/>
          <w:color w:val="222222"/>
          <w:sz w:val="22"/>
          <w:szCs w:val="22"/>
        </w:rPr>
        <w:t>31,0</w:t>
      </w:r>
      <w:r w:rsidR="00C353F7" w:rsidRPr="0073060C">
        <w:rPr>
          <w:rFonts w:ascii="Arial" w:hAnsi="Arial" w:cs="Arial"/>
          <w:color w:val="222222"/>
          <w:sz w:val="22"/>
          <w:szCs w:val="22"/>
        </w:rPr>
        <w:t>5</w:t>
      </w:r>
      <w:r w:rsidR="0078209B" w:rsidRPr="0073060C">
        <w:rPr>
          <w:rFonts w:ascii="Arial" w:hAnsi="Arial" w:cs="Arial"/>
          <w:color w:val="222222"/>
          <w:sz w:val="22"/>
          <w:szCs w:val="22"/>
        </w:rPr>
        <w:t xml:space="preserve"> </w:t>
      </w:r>
      <w:r w:rsidR="00BF1E21" w:rsidRPr="0073060C">
        <w:rPr>
          <w:rFonts w:ascii="Arial" w:hAnsi="Arial" w:cs="Arial"/>
          <w:color w:val="222222"/>
          <w:sz w:val="22"/>
          <w:szCs w:val="22"/>
        </w:rPr>
        <w:t>hectáreas de suelo útil para la construcción de v</w:t>
      </w:r>
      <w:r w:rsidR="001E14A6" w:rsidRPr="0073060C">
        <w:rPr>
          <w:rFonts w:ascii="Arial" w:hAnsi="Arial" w:cs="Arial"/>
          <w:color w:val="222222"/>
          <w:sz w:val="22"/>
          <w:szCs w:val="22"/>
        </w:rPr>
        <w:t xml:space="preserve">ivienda y usos complementarios, </w:t>
      </w:r>
      <w:r w:rsidRPr="0073060C">
        <w:rPr>
          <w:rFonts w:ascii="Arial" w:hAnsi="Arial" w:cs="Arial"/>
          <w:color w:val="222222"/>
          <w:sz w:val="22"/>
          <w:szCs w:val="22"/>
        </w:rPr>
        <w:t xml:space="preserve">en 23 </w:t>
      </w:r>
      <w:r w:rsidR="001E14A6" w:rsidRPr="0073060C">
        <w:rPr>
          <w:rFonts w:ascii="Arial" w:hAnsi="Arial" w:cs="Arial"/>
          <w:color w:val="222222"/>
          <w:sz w:val="22"/>
          <w:szCs w:val="22"/>
        </w:rPr>
        <w:t xml:space="preserve">proyectos urbanísticos. Los </w:t>
      </w:r>
      <w:r w:rsidRPr="0073060C">
        <w:rPr>
          <w:rFonts w:ascii="Arial" w:hAnsi="Arial" w:cs="Arial"/>
          <w:color w:val="222222"/>
          <w:sz w:val="22"/>
          <w:szCs w:val="22"/>
        </w:rPr>
        <w:t>cuales le generan a la ciudad 19.619</w:t>
      </w:r>
      <w:r w:rsidR="001E14A6" w:rsidRPr="0073060C">
        <w:rPr>
          <w:rFonts w:ascii="Arial" w:hAnsi="Arial" w:cs="Arial"/>
          <w:color w:val="222222"/>
          <w:sz w:val="22"/>
          <w:szCs w:val="22"/>
        </w:rPr>
        <w:t xml:space="preserve"> unidades de vivienda para todos los gr</w:t>
      </w:r>
      <w:r w:rsidRPr="0073060C">
        <w:rPr>
          <w:rFonts w:ascii="Arial" w:hAnsi="Arial" w:cs="Arial"/>
          <w:color w:val="222222"/>
          <w:sz w:val="22"/>
          <w:szCs w:val="22"/>
        </w:rPr>
        <w:t>upos poblacionales y beneficiará a 95.4</w:t>
      </w:r>
      <w:r w:rsidR="001E14A6" w:rsidRPr="0073060C">
        <w:rPr>
          <w:rFonts w:ascii="Arial" w:hAnsi="Arial" w:cs="Arial"/>
          <w:color w:val="222222"/>
          <w:sz w:val="22"/>
          <w:szCs w:val="22"/>
        </w:rPr>
        <w:t>85 personas aproximadamente</w:t>
      </w:r>
      <w:bookmarkEnd w:id="33"/>
      <w:r w:rsidR="001E14A6" w:rsidRPr="0073060C">
        <w:rPr>
          <w:rFonts w:ascii="Arial" w:hAnsi="Arial" w:cs="Arial"/>
          <w:color w:val="222222"/>
          <w:sz w:val="22"/>
          <w:szCs w:val="22"/>
        </w:rPr>
        <w:t>.</w:t>
      </w:r>
      <w:r w:rsidR="008C49F1" w:rsidRPr="0073060C">
        <w:rPr>
          <w:rFonts w:ascii="Arial" w:hAnsi="Arial" w:cs="Arial"/>
          <w:color w:val="222222"/>
          <w:sz w:val="22"/>
          <w:szCs w:val="22"/>
        </w:rPr>
        <w:t xml:space="preserve"> </w:t>
      </w:r>
      <w:r w:rsidR="00BF1E21" w:rsidRPr="0073060C">
        <w:rPr>
          <w:rFonts w:ascii="Arial" w:hAnsi="Arial" w:cs="Arial"/>
          <w:color w:val="222222"/>
          <w:sz w:val="22"/>
          <w:szCs w:val="22"/>
        </w:rPr>
        <w:t xml:space="preserve">A </w:t>
      </w:r>
      <w:proofErr w:type="gramStart"/>
      <w:r w:rsidR="00BF1E21" w:rsidRPr="0073060C">
        <w:rPr>
          <w:rFonts w:ascii="Arial" w:hAnsi="Arial" w:cs="Arial"/>
          <w:color w:val="222222"/>
          <w:sz w:val="22"/>
          <w:szCs w:val="22"/>
        </w:rPr>
        <w:t>continuac</w:t>
      </w:r>
      <w:r w:rsidR="008C49F1" w:rsidRPr="0073060C">
        <w:rPr>
          <w:rFonts w:ascii="Arial" w:hAnsi="Arial" w:cs="Arial"/>
          <w:color w:val="222222"/>
          <w:sz w:val="22"/>
          <w:szCs w:val="22"/>
        </w:rPr>
        <w:t>ión</w:t>
      </w:r>
      <w:proofErr w:type="gramEnd"/>
      <w:r w:rsidR="008C49F1" w:rsidRPr="0073060C">
        <w:rPr>
          <w:rFonts w:ascii="Arial" w:hAnsi="Arial" w:cs="Arial"/>
          <w:color w:val="222222"/>
          <w:sz w:val="22"/>
          <w:szCs w:val="22"/>
        </w:rPr>
        <w:t xml:space="preserve"> se presenta la distribución por localidad de las hectáreas gestionadas.</w:t>
      </w:r>
    </w:p>
    <w:p w:rsidR="0063509B" w:rsidRPr="0073060C" w:rsidRDefault="0063509B" w:rsidP="000D17D9">
      <w:pPr>
        <w:jc w:val="both"/>
        <w:rPr>
          <w:rFonts w:ascii="Arial" w:hAnsi="Arial" w:cs="Arial"/>
          <w:color w:val="222222"/>
          <w:sz w:val="22"/>
          <w:szCs w:val="22"/>
        </w:rPr>
      </w:pPr>
    </w:p>
    <w:p w:rsidR="00BF1E21" w:rsidRPr="0073060C" w:rsidRDefault="00D36A6D" w:rsidP="004C4CD2">
      <w:pPr>
        <w:pStyle w:val="Descripcin"/>
        <w:jc w:val="center"/>
        <w:rPr>
          <w:rFonts w:cs="Arial"/>
          <w:szCs w:val="22"/>
        </w:rPr>
      </w:pPr>
      <w:r w:rsidRPr="00EE2D8C">
        <w:rPr>
          <w:rFonts w:cs="Arial"/>
          <w:sz w:val="20"/>
          <w:szCs w:val="22"/>
        </w:rPr>
        <w:t xml:space="preserve">Tabla </w:t>
      </w:r>
      <w:r w:rsidRPr="00EE2D8C">
        <w:rPr>
          <w:rFonts w:cs="Arial"/>
          <w:sz w:val="20"/>
          <w:szCs w:val="22"/>
        </w:rPr>
        <w:fldChar w:fldCharType="begin"/>
      </w:r>
      <w:r w:rsidRPr="00EE2D8C">
        <w:rPr>
          <w:rFonts w:cs="Arial"/>
          <w:sz w:val="20"/>
          <w:szCs w:val="22"/>
        </w:rPr>
        <w:instrText xml:space="preserve"> SEQ Tabla \* ARABIC </w:instrText>
      </w:r>
      <w:r w:rsidRPr="00EE2D8C">
        <w:rPr>
          <w:rFonts w:cs="Arial"/>
          <w:sz w:val="20"/>
          <w:szCs w:val="22"/>
        </w:rPr>
        <w:fldChar w:fldCharType="separate"/>
      </w:r>
      <w:r>
        <w:rPr>
          <w:rFonts w:cs="Arial"/>
          <w:noProof/>
          <w:sz w:val="20"/>
          <w:szCs w:val="22"/>
        </w:rPr>
        <w:t>11</w:t>
      </w:r>
      <w:r w:rsidRPr="00EE2D8C">
        <w:rPr>
          <w:rFonts w:cs="Arial"/>
          <w:sz w:val="20"/>
          <w:szCs w:val="22"/>
        </w:rPr>
        <w:fldChar w:fldCharType="end"/>
      </w:r>
      <w:r w:rsidRPr="00EE2D8C">
        <w:rPr>
          <w:rFonts w:cs="Arial"/>
          <w:sz w:val="20"/>
          <w:szCs w:val="22"/>
          <w:lang w:val="es-CO"/>
        </w:rPr>
        <w:t xml:space="preserve">. </w:t>
      </w:r>
      <w:r w:rsidR="00BF1E21" w:rsidRPr="00D36A6D">
        <w:rPr>
          <w:rFonts w:cs="Arial"/>
          <w:sz w:val="20"/>
          <w:szCs w:val="22"/>
        </w:rPr>
        <w:t>Distribución hectáreas</w:t>
      </w:r>
    </w:p>
    <w:tbl>
      <w:tblPr>
        <w:tblW w:w="5448" w:type="pct"/>
        <w:tblLayout w:type="fixed"/>
        <w:tblCellMar>
          <w:left w:w="70" w:type="dxa"/>
          <w:right w:w="70" w:type="dxa"/>
        </w:tblCellMar>
        <w:tblLook w:val="04A0" w:firstRow="1" w:lastRow="0" w:firstColumn="1" w:lastColumn="0" w:noHBand="0" w:noVBand="1"/>
      </w:tblPr>
      <w:tblGrid>
        <w:gridCol w:w="1600"/>
        <w:gridCol w:w="938"/>
        <w:gridCol w:w="1335"/>
        <w:gridCol w:w="1072"/>
        <w:gridCol w:w="1203"/>
        <w:gridCol w:w="1078"/>
        <w:gridCol w:w="1464"/>
        <w:gridCol w:w="931"/>
      </w:tblGrid>
      <w:tr w:rsidR="0073060C" w:rsidRPr="00D36A6D" w:rsidTr="00C7596F">
        <w:trPr>
          <w:trHeight w:val="288"/>
          <w:tblHeader/>
        </w:trPr>
        <w:tc>
          <w:tcPr>
            <w:tcW w:w="83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76788" w:rsidRPr="00D36A6D" w:rsidRDefault="00876788" w:rsidP="007B5382">
            <w:pPr>
              <w:jc w:val="center"/>
              <w:rPr>
                <w:rFonts w:ascii="Arial" w:hAnsi="Arial" w:cs="Arial"/>
                <w:sz w:val="16"/>
                <w:szCs w:val="16"/>
                <w:lang w:val="es-CO" w:eastAsia="es-CO"/>
              </w:rPr>
            </w:pPr>
            <w:r w:rsidRPr="00D36A6D">
              <w:rPr>
                <w:rFonts w:ascii="Arial" w:hAnsi="Arial" w:cs="Arial"/>
                <w:sz w:val="16"/>
                <w:szCs w:val="16"/>
                <w:lang w:val="es-CO" w:eastAsia="es-CO"/>
              </w:rPr>
              <w:t>Proyecto</w:t>
            </w:r>
          </w:p>
        </w:tc>
        <w:tc>
          <w:tcPr>
            <w:tcW w:w="487"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876788" w:rsidRPr="00D36A6D" w:rsidRDefault="00876788" w:rsidP="007B5382">
            <w:pPr>
              <w:jc w:val="center"/>
              <w:rPr>
                <w:rFonts w:ascii="Arial" w:hAnsi="Arial" w:cs="Arial"/>
                <w:sz w:val="16"/>
                <w:szCs w:val="16"/>
                <w:lang w:val="es-CO" w:eastAsia="es-CO"/>
              </w:rPr>
            </w:pPr>
            <w:r w:rsidRPr="00D36A6D">
              <w:rPr>
                <w:rFonts w:ascii="Arial" w:hAnsi="Arial" w:cs="Arial"/>
                <w:sz w:val="16"/>
                <w:szCs w:val="16"/>
                <w:lang w:val="es-CO" w:eastAsia="es-CO"/>
              </w:rPr>
              <w:t>Localidad</w:t>
            </w:r>
          </w:p>
        </w:tc>
        <w:tc>
          <w:tcPr>
            <w:tcW w:w="69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876788" w:rsidRPr="00D36A6D" w:rsidRDefault="00876788" w:rsidP="007B5382">
            <w:pPr>
              <w:jc w:val="center"/>
              <w:rPr>
                <w:rFonts w:ascii="Arial" w:hAnsi="Arial" w:cs="Arial"/>
                <w:sz w:val="16"/>
                <w:szCs w:val="16"/>
                <w:lang w:val="es-CO" w:eastAsia="es-CO"/>
              </w:rPr>
            </w:pPr>
            <w:r w:rsidRPr="00D36A6D">
              <w:rPr>
                <w:rFonts w:ascii="Arial" w:hAnsi="Arial" w:cs="Arial"/>
                <w:sz w:val="16"/>
                <w:szCs w:val="16"/>
                <w:lang w:val="es-CO" w:eastAsia="es-CO"/>
              </w:rPr>
              <w:t>Has gestionadas</w:t>
            </w:r>
          </w:p>
        </w:tc>
        <w:tc>
          <w:tcPr>
            <w:tcW w:w="557"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876788" w:rsidRPr="00D36A6D" w:rsidRDefault="00876788" w:rsidP="007B5382">
            <w:pPr>
              <w:jc w:val="center"/>
              <w:rPr>
                <w:rFonts w:ascii="Arial" w:hAnsi="Arial" w:cs="Arial"/>
                <w:sz w:val="16"/>
                <w:szCs w:val="16"/>
                <w:lang w:val="es-CO" w:eastAsia="es-CO"/>
              </w:rPr>
            </w:pPr>
            <w:r w:rsidRPr="00D36A6D">
              <w:rPr>
                <w:rFonts w:ascii="Arial" w:hAnsi="Arial" w:cs="Arial"/>
                <w:sz w:val="16"/>
                <w:szCs w:val="16"/>
                <w:lang w:val="es-CO" w:eastAsia="es-CO"/>
              </w:rPr>
              <w:t>Mujeres beneficiadas</w:t>
            </w:r>
          </w:p>
        </w:tc>
        <w:tc>
          <w:tcPr>
            <w:tcW w:w="625"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876788" w:rsidRPr="00D36A6D" w:rsidRDefault="00876788" w:rsidP="007B5382">
            <w:pPr>
              <w:jc w:val="center"/>
              <w:rPr>
                <w:rFonts w:ascii="Arial" w:hAnsi="Arial" w:cs="Arial"/>
                <w:sz w:val="16"/>
                <w:szCs w:val="16"/>
                <w:lang w:val="es-CO" w:eastAsia="es-CO"/>
              </w:rPr>
            </w:pPr>
            <w:r w:rsidRPr="00D36A6D">
              <w:rPr>
                <w:rFonts w:ascii="Arial" w:hAnsi="Arial" w:cs="Arial"/>
                <w:sz w:val="16"/>
                <w:szCs w:val="16"/>
                <w:lang w:val="es-CO" w:eastAsia="es-CO"/>
              </w:rPr>
              <w:t>Hombres</w:t>
            </w:r>
            <w:r w:rsidRPr="00D36A6D">
              <w:rPr>
                <w:rFonts w:ascii="Arial" w:hAnsi="Arial" w:cs="Arial"/>
                <w:sz w:val="16"/>
                <w:szCs w:val="16"/>
                <w:lang w:val="es-CO" w:eastAsia="es-CO"/>
              </w:rPr>
              <w:br/>
              <w:t>beneficiados</w:t>
            </w:r>
          </w:p>
        </w:tc>
        <w:tc>
          <w:tcPr>
            <w:tcW w:w="560"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876788" w:rsidRPr="00D36A6D" w:rsidRDefault="00876788" w:rsidP="007B5382">
            <w:pPr>
              <w:jc w:val="center"/>
              <w:rPr>
                <w:rFonts w:ascii="Arial" w:hAnsi="Arial" w:cs="Arial"/>
                <w:sz w:val="16"/>
                <w:szCs w:val="16"/>
                <w:lang w:val="es-CO" w:eastAsia="es-CO"/>
              </w:rPr>
            </w:pPr>
            <w:r w:rsidRPr="00D36A6D">
              <w:rPr>
                <w:rFonts w:ascii="Arial" w:hAnsi="Arial" w:cs="Arial"/>
                <w:sz w:val="16"/>
                <w:szCs w:val="16"/>
                <w:lang w:val="es-CO" w:eastAsia="es-CO"/>
              </w:rPr>
              <w:t>Población total beneficiada</w:t>
            </w:r>
          </w:p>
        </w:tc>
        <w:tc>
          <w:tcPr>
            <w:tcW w:w="761"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876788" w:rsidRPr="00D36A6D" w:rsidRDefault="00876788" w:rsidP="007B5382">
            <w:pPr>
              <w:jc w:val="center"/>
              <w:rPr>
                <w:rFonts w:ascii="Arial" w:hAnsi="Arial" w:cs="Arial"/>
                <w:sz w:val="16"/>
                <w:szCs w:val="16"/>
                <w:lang w:val="es-CO" w:eastAsia="es-CO"/>
              </w:rPr>
            </w:pPr>
            <w:r w:rsidRPr="00D36A6D">
              <w:rPr>
                <w:rFonts w:ascii="Arial" w:hAnsi="Arial" w:cs="Arial"/>
                <w:sz w:val="16"/>
                <w:szCs w:val="16"/>
              </w:rPr>
              <w:t>No. de viviendas proyectadas</w:t>
            </w:r>
          </w:p>
        </w:tc>
        <w:tc>
          <w:tcPr>
            <w:tcW w:w="484" w:type="pct"/>
            <w:tcBorders>
              <w:top w:val="single" w:sz="4" w:space="0" w:color="auto"/>
              <w:left w:val="nil"/>
              <w:bottom w:val="single" w:sz="4" w:space="0" w:color="auto"/>
              <w:right w:val="single" w:sz="4" w:space="0" w:color="auto"/>
            </w:tcBorders>
            <w:shd w:val="clear" w:color="auto" w:fill="8DB3E2" w:themeFill="text2" w:themeFillTint="66"/>
          </w:tcPr>
          <w:p w:rsidR="00876788" w:rsidRPr="00D36A6D" w:rsidRDefault="00876788" w:rsidP="007B5382">
            <w:pPr>
              <w:jc w:val="center"/>
              <w:rPr>
                <w:rFonts w:ascii="Arial" w:hAnsi="Arial" w:cs="Arial"/>
                <w:sz w:val="16"/>
                <w:szCs w:val="16"/>
              </w:rPr>
            </w:pPr>
          </w:p>
          <w:p w:rsidR="004C4CD2" w:rsidRPr="00D36A6D" w:rsidRDefault="004C4CD2" w:rsidP="007B5382">
            <w:pPr>
              <w:jc w:val="center"/>
              <w:rPr>
                <w:rFonts w:ascii="Arial" w:hAnsi="Arial" w:cs="Arial"/>
                <w:sz w:val="16"/>
                <w:szCs w:val="16"/>
              </w:rPr>
            </w:pPr>
            <w:r w:rsidRPr="00D36A6D">
              <w:rPr>
                <w:rFonts w:ascii="Arial" w:hAnsi="Arial" w:cs="Arial"/>
                <w:sz w:val="16"/>
                <w:szCs w:val="16"/>
              </w:rPr>
              <w:t>Viviendas</w:t>
            </w:r>
          </w:p>
        </w:tc>
      </w:tr>
      <w:tr w:rsidR="0073060C" w:rsidRPr="0073060C" w:rsidTr="00C7596F">
        <w:trPr>
          <w:trHeight w:val="288"/>
        </w:trPr>
        <w:tc>
          <w:tcPr>
            <w:tcW w:w="831" w:type="pct"/>
            <w:tcBorders>
              <w:top w:val="nil"/>
              <w:left w:val="single" w:sz="4" w:space="0" w:color="auto"/>
              <w:bottom w:val="single" w:sz="4" w:space="0" w:color="auto"/>
              <w:right w:val="single" w:sz="4" w:space="0" w:color="auto"/>
            </w:tcBorders>
            <w:shd w:val="clear" w:color="auto" w:fill="auto"/>
            <w:noWrap/>
            <w:vAlign w:val="center"/>
            <w:hideMark/>
          </w:tcPr>
          <w:p w:rsidR="00876788" w:rsidRPr="00D36A6D" w:rsidRDefault="00876788" w:rsidP="00C66A9C">
            <w:pPr>
              <w:jc w:val="both"/>
              <w:rPr>
                <w:rFonts w:ascii="Arial" w:hAnsi="Arial" w:cs="Arial"/>
                <w:color w:val="000000"/>
                <w:sz w:val="16"/>
                <w:szCs w:val="16"/>
                <w:lang w:val="es-ES"/>
              </w:rPr>
            </w:pPr>
            <w:proofErr w:type="spellStart"/>
            <w:r w:rsidRPr="00D36A6D">
              <w:rPr>
                <w:rFonts w:ascii="Arial" w:hAnsi="Arial" w:cs="Arial"/>
                <w:color w:val="000000"/>
                <w:sz w:val="16"/>
                <w:szCs w:val="16"/>
              </w:rPr>
              <w:t>Britalia</w:t>
            </w:r>
            <w:proofErr w:type="spellEnd"/>
          </w:p>
        </w:tc>
        <w:tc>
          <w:tcPr>
            <w:tcW w:w="48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Suba</w:t>
            </w:r>
          </w:p>
        </w:tc>
        <w:tc>
          <w:tcPr>
            <w:tcW w:w="694"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0,2057</w:t>
            </w:r>
          </w:p>
        </w:tc>
        <w:tc>
          <w:tcPr>
            <w:tcW w:w="55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175</w:t>
            </w:r>
          </w:p>
        </w:tc>
        <w:tc>
          <w:tcPr>
            <w:tcW w:w="625"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155</w:t>
            </w:r>
          </w:p>
        </w:tc>
        <w:tc>
          <w:tcPr>
            <w:tcW w:w="560"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330</w:t>
            </w:r>
          </w:p>
        </w:tc>
        <w:tc>
          <w:tcPr>
            <w:tcW w:w="761" w:type="pct"/>
            <w:tcBorders>
              <w:top w:val="nil"/>
              <w:left w:val="nil"/>
              <w:bottom w:val="single" w:sz="4" w:space="0" w:color="auto"/>
              <w:right w:val="single" w:sz="4" w:space="0" w:color="auto"/>
            </w:tcBorders>
            <w:shd w:val="clear" w:color="auto" w:fill="auto"/>
            <w:vAlign w:val="center"/>
            <w:hideMark/>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 xml:space="preserve">96 </w:t>
            </w:r>
            <w:proofErr w:type="gramStart"/>
            <w:r w:rsidRPr="00D36A6D">
              <w:rPr>
                <w:rFonts w:ascii="Arial" w:hAnsi="Arial" w:cs="Arial"/>
                <w:sz w:val="16"/>
                <w:szCs w:val="16"/>
                <w:lang w:val="es-CO" w:eastAsia="es-CO"/>
              </w:rPr>
              <w:t>Unidades</w:t>
            </w:r>
            <w:proofErr w:type="gramEnd"/>
            <w:r w:rsidRPr="00D36A6D">
              <w:rPr>
                <w:rFonts w:ascii="Arial" w:hAnsi="Arial" w:cs="Arial"/>
                <w:sz w:val="16"/>
                <w:szCs w:val="16"/>
                <w:lang w:val="es-CO" w:eastAsia="es-CO"/>
              </w:rPr>
              <w:t xml:space="preserve"> de Vivienda NO VIS</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lang w:val="es-ES"/>
              </w:rPr>
            </w:pPr>
            <w:r w:rsidRPr="00D36A6D">
              <w:rPr>
                <w:rFonts w:ascii="Arial" w:hAnsi="Arial" w:cs="Arial"/>
                <w:color w:val="000000"/>
                <w:sz w:val="16"/>
                <w:szCs w:val="16"/>
              </w:rPr>
              <w:t>96</w:t>
            </w:r>
          </w:p>
        </w:tc>
      </w:tr>
      <w:tr w:rsidR="0073060C" w:rsidRPr="0073060C" w:rsidTr="00C7596F">
        <w:trPr>
          <w:trHeight w:val="144"/>
        </w:trPr>
        <w:tc>
          <w:tcPr>
            <w:tcW w:w="831" w:type="pct"/>
            <w:tcBorders>
              <w:top w:val="nil"/>
              <w:left w:val="single" w:sz="4" w:space="0" w:color="auto"/>
              <w:bottom w:val="single" w:sz="4" w:space="0" w:color="auto"/>
              <w:right w:val="single" w:sz="4" w:space="0" w:color="auto"/>
            </w:tcBorders>
            <w:shd w:val="clear" w:color="auto" w:fill="auto"/>
            <w:noWrap/>
            <w:vAlign w:val="center"/>
            <w:hideMark/>
          </w:tcPr>
          <w:p w:rsidR="00876788" w:rsidRPr="00D36A6D" w:rsidRDefault="00876788" w:rsidP="00C66A9C">
            <w:pPr>
              <w:jc w:val="both"/>
              <w:rPr>
                <w:rFonts w:ascii="Arial" w:hAnsi="Arial" w:cs="Arial"/>
                <w:color w:val="000000"/>
                <w:sz w:val="16"/>
                <w:szCs w:val="16"/>
              </w:rPr>
            </w:pPr>
            <w:proofErr w:type="spellStart"/>
            <w:r w:rsidRPr="00D36A6D">
              <w:rPr>
                <w:rFonts w:ascii="Arial" w:hAnsi="Arial" w:cs="Arial"/>
                <w:color w:val="000000"/>
                <w:sz w:val="16"/>
                <w:szCs w:val="16"/>
              </w:rPr>
              <w:t>Gualoche</w:t>
            </w:r>
            <w:proofErr w:type="spellEnd"/>
          </w:p>
        </w:tc>
        <w:tc>
          <w:tcPr>
            <w:tcW w:w="48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Bosa OCC</w:t>
            </w:r>
          </w:p>
        </w:tc>
        <w:tc>
          <w:tcPr>
            <w:tcW w:w="694"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0,2271</w:t>
            </w:r>
          </w:p>
        </w:tc>
        <w:tc>
          <w:tcPr>
            <w:tcW w:w="55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73</w:t>
            </w:r>
          </w:p>
        </w:tc>
        <w:tc>
          <w:tcPr>
            <w:tcW w:w="625"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65</w:t>
            </w:r>
          </w:p>
        </w:tc>
        <w:tc>
          <w:tcPr>
            <w:tcW w:w="560"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138</w:t>
            </w:r>
          </w:p>
        </w:tc>
        <w:tc>
          <w:tcPr>
            <w:tcW w:w="761" w:type="pct"/>
            <w:tcBorders>
              <w:top w:val="nil"/>
              <w:left w:val="nil"/>
              <w:bottom w:val="single" w:sz="4" w:space="0" w:color="auto"/>
              <w:right w:val="single" w:sz="4" w:space="0" w:color="auto"/>
            </w:tcBorders>
            <w:shd w:val="clear" w:color="auto" w:fill="auto"/>
            <w:vAlign w:val="center"/>
            <w:hideMark/>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 xml:space="preserve">40 </w:t>
            </w:r>
            <w:proofErr w:type="gramStart"/>
            <w:r w:rsidRPr="00D36A6D">
              <w:rPr>
                <w:rFonts w:ascii="Arial" w:hAnsi="Arial" w:cs="Arial"/>
                <w:sz w:val="16"/>
                <w:szCs w:val="16"/>
                <w:lang w:val="es-CO" w:eastAsia="es-CO"/>
              </w:rPr>
              <w:t>Unidades</w:t>
            </w:r>
            <w:proofErr w:type="gramEnd"/>
            <w:r w:rsidRPr="00D36A6D">
              <w:rPr>
                <w:rFonts w:ascii="Arial" w:hAnsi="Arial" w:cs="Arial"/>
                <w:sz w:val="16"/>
                <w:szCs w:val="16"/>
                <w:lang w:val="es-CO" w:eastAsia="es-CO"/>
              </w:rPr>
              <w:t xml:space="preserve"> de Vivienda</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40</w:t>
            </w:r>
          </w:p>
        </w:tc>
      </w:tr>
      <w:tr w:rsidR="0073060C" w:rsidRPr="0073060C" w:rsidTr="00C7596F">
        <w:trPr>
          <w:trHeight w:val="144"/>
        </w:trPr>
        <w:tc>
          <w:tcPr>
            <w:tcW w:w="831" w:type="pct"/>
            <w:tcBorders>
              <w:top w:val="nil"/>
              <w:left w:val="single" w:sz="4" w:space="0" w:color="auto"/>
              <w:bottom w:val="single" w:sz="4" w:space="0" w:color="auto"/>
              <w:right w:val="single" w:sz="4" w:space="0" w:color="auto"/>
            </w:tcBorders>
            <w:shd w:val="clear" w:color="auto" w:fill="auto"/>
            <w:noWrap/>
            <w:vAlign w:val="center"/>
            <w:hideMark/>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 xml:space="preserve">Torre </w:t>
            </w:r>
            <w:proofErr w:type="spellStart"/>
            <w:r w:rsidRPr="00D36A6D">
              <w:rPr>
                <w:rFonts w:ascii="Arial" w:hAnsi="Arial" w:cs="Arial"/>
                <w:color w:val="000000"/>
                <w:sz w:val="16"/>
                <w:szCs w:val="16"/>
              </w:rPr>
              <w:t>Soho</w:t>
            </w:r>
            <w:proofErr w:type="spellEnd"/>
            <w:r w:rsidRPr="00D36A6D">
              <w:rPr>
                <w:rFonts w:ascii="Arial" w:hAnsi="Arial" w:cs="Arial"/>
                <w:color w:val="000000"/>
                <w:sz w:val="16"/>
                <w:szCs w:val="16"/>
              </w:rPr>
              <w:t xml:space="preserve"> 25 S</w:t>
            </w:r>
          </w:p>
        </w:tc>
        <w:tc>
          <w:tcPr>
            <w:tcW w:w="48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proofErr w:type="spellStart"/>
            <w:r w:rsidRPr="00D36A6D">
              <w:rPr>
                <w:rFonts w:ascii="Arial" w:hAnsi="Arial" w:cs="Arial"/>
                <w:color w:val="000000"/>
                <w:sz w:val="16"/>
                <w:szCs w:val="16"/>
              </w:rPr>
              <w:t>Keenedy</w:t>
            </w:r>
            <w:proofErr w:type="spellEnd"/>
          </w:p>
        </w:tc>
        <w:tc>
          <w:tcPr>
            <w:tcW w:w="694"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0,093</w:t>
            </w:r>
          </w:p>
        </w:tc>
        <w:tc>
          <w:tcPr>
            <w:tcW w:w="55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100</w:t>
            </w:r>
          </w:p>
        </w:tc>
        <w:tc>
          <w:tcPr>
            <w:tcW w:w="625"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89</w:t>
            </w:r>
          </w:p>
        </w:tc>
        <w:tc>
          <w:tcPr>
            <w:tcW w:w="560"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189</w:t>
            </w:r>
          </w:p>
        </w:tc>
        <w:tc>
          <w:tcPr>
            <w:tcW w:w="761" w:type="pct"/>
            <w:tcBorders>
              <w:top w:val="nil"/>
              <w:left w:val="nil"/>
              <w:bottom w:val="single" w:sz="4" w:space="0" w:color="auto"/>
              <w:right w:val="single" w:sz="4" w:space="0" w:color="auto"/>
            </w:tcBorders>
            <w:shd w:val="clear" w:color="auto" w:fill="auto"/>
            <w:vAlign w:val="center"/>
            <w:hideMark/>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 xml:space="preserve">55 Unidades de </w:t>
            </w:r>
            <w:proofErr w:type="gramStart"/>
            <w:r w:rsidRPr="00D36A6D">
              <w:rPr>
                <w:rFonts w:ascii="Arial" w:hAnsi="Arial" w:cs="Arial"/>
                <w:sz w:val="16"/>
                <w:szCs w:val="16"/>
                <w:lang w:val="es-CO" w:eastAsia="es-CO"/>
              </w:rPr>
              <w:t>Vivienda  NO</w:t>
            </w:r>
            <w:proofErr w:type="gramEnd"/>
            <w:r w:rsidRPr="00D36A6D">
              <w:rPr>
                <w:rFonts w:ascii="Arial" w:hAnsi="Arial" w:cs="Arial"/>
                <w:sz w:val="16"/>
                <w:szCs w:val="16"/>
                <w:lang w:val="es-CO" w:eastAsia="es-CO"/>
              </w:rPr>
              <w:t xml:space="preserve"> VIS</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55</w:t>
            </w:r>
          </w:p>
        </w:tc>
      </w:tr>
      <w:tr w:rsidR="0073060C" w:rsidRPr="0073060C" w:rsidTr="00C7596F">
        <w:trPr>
          <w:trHeight w:val="144"/>
        </w:trPr>
        <w:tc>
          <w:tcPr>
            <w:tcW w:w="831" w:type="pct"/>
            <w:tcBorders>
              <w:top w:val="nil"/>
              <w:left w:val="single" w:sz="4" w:space="0" w:color="auto"/>
              <w:bottom w:val="single" w:sz="4" w:space="0" w:color="auto"/>
              <w:right w:val="single" w:sz="4" w:space="0" w:color="auto"/>
            </w:tcBorders>
            <w:shd w:val="clear" w:color="auto" w:fill="auto"/>
            <w:noWrap/>
            <w:vAlign w:val="center"/>
            <w:hideMark/>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Plan Parcial La Sabana</w:t>
            </w:r>
          </w:p>
        </w:tc>
        <w:tc>
          <w:tcPr>
            <w:tcW w:w="48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proofErr w:type="spellStart"/>
            <w:r w:rsidRPr="00D36A6D">
              <w:rPr>
                <w:rFonts w:ascii="Arial" w:hAnsi="Arial" w:cs="Arial"/>
                <w:color w:val="000000"/>
                <w:sz w:val="16"/>
                <w:szCs w:val="16"/>
              </w:rPr>
              <w:t>Martires</w:t>
            </w:r>
            <w:proofErr w:type="spellEnd"/>
          </w:p>
        </w:tc>
        <w:tc>
          <w:tcPr>
            <w:tcW w:w="694"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0,4947</w:t>
            </w:r>
          </w:p>
        </w:tc>
        <w:tc>
          <w:tcPr>
            <w:tcW w:w="55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237</w:t>
            </w:r>
          </w:p>
        </w:tc>
        <w:tc>
          <w:tcPr>
            <w:tcW w:w="625"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171</w:t>
            </w:r>
          </w:p>
        </w:tc>
        <w:tc>
          <w:tcPr>
            <w:tcW w:w="560"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408</w:t>
            </w:r>
          </w:p>
        </w:tc>
        <w:tc>
          <w:tcPr>
            <w:tcW w:w="761" w:type="pct"/>
            <w:tcBorders>
              <w:top w:val="nil"/>
              <w:left w:val="nil"/>
              <w:bottom w:val="single" w:sz="4" w:space="0" w:color="auto"/>
              <w:right w:val="single" w:sz="4" w:space="0" w:color="auto"/>
            </w:tcBorders>
            <w:shd w:val="clear" w:color="auto" w:fill="auto"/>
            <w:vAlign w:val="center"/>
            <w:hideMark/>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 xml:space="preserve">408 </w:t>
            </w:r>
            <w:proofErr w:type="gramStart"/>
            <w:r w:rsidRPr="00D36A6D">
              <w:rPr>
                <w:rFonts w:ascii="Arial" w:hAnsi="Arial" w:cs="Arial"/>
                <w:sz w:val="16"/>
                <w:szCs w:val="16"/>
                <w:lang w:val="es-CO" w:eastAsia="es-CO"/>
              </w:rPr>
              <w:t>Unidades</w:t>
            </w:r>
            <w:proofErr w:type="gramEnd"/>
            <w:r w:rsidRPr="00D36A6D">
              <w:rPr>
                <w:rFonts w:ascii="Arial" w:hAnsi="Arial" w:cs="Arial"/>
                <w:sz w:val="16"/>
                <w:szCs w:val="16"/>
                <w:lang w:val="es-CO" w:eastAsia="es-CO"/>
              </w:rPr>
              <w:t xml:space="preserve"> de Vivienda NO VIS.</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408</w:t>
            </w:r>
          </w:p>
        </w:tc>
      </w:tr>
      <w:tr w:rsidR="0073060C" w:rsidRPr="0073060C" w:rsidTr="00C7596F">
        <w:trPr>
          <w:trHeight w:val="144"/>
        </w:trPr>
        <w:tc>
          <w:tcPr>
            <w:tcW w:w="831" w:type="pct"/>
            <w:tcBorders>
              <w:top w:val="nil"/>
              <w:left w:val="single" w:sz="4" w:space="0" w:color="auto"/>
              <w:bottom w:val="single" w:sz="4" w:space="0" w:color="auto"/>
              <w:right w:val="single" w:sz="4" w:space="0" w:color="auto"/>
            </w:tcBorders>
            <w:shd w:val="clear" w:color="auto" w:fill="auto"/>
            <w:noWrap/>
            <w:vAlign w:val="center"/>
            <w:hideMark/>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Quintas Colon</w:t>
            </w:r>
          </w:p>
        </w:tc>
        <w:tc>
          <w:tcPr>
            <w:tcW w:w="48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Candelaria</w:t>
            </w:r>
          </w:p>
        </w:tc>
        <w:tc>
          <w:tcPr>
            <w:tcW w:w="694"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0,04</w:t>
            </w:r>
          </w:p>
        </w:tc>
        <w:tc>
          <w:tcPr>
            <w:tcW w:w="55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36</w:t>
            </w:r>
          </w:p>
        </w:tc>
        <w:tc>
          <w:tcPr>
            <w:tcW w:w="625"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32</w:t>
            </w:r>
          </w:p>
        </w:tc>
        <w:tc>
          <w:tcPr>
            <w:tcW w:w="560"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6880</w:t>
            </w:r>
          </w:p>
        </w:tc>
        <w:tc>
          <w:tcPr>
            <w:tcW w:w="761" w:type="pct"/>
            <w:tcBorders>
              <w:top w:val="nil"/>
              <w:left w:val="nil"/>
              <w:bottom w:val="single" w:sz="4" w:space="0" w:color="auto"/>
              <w:right w:val="single" w:sz="4" w:space="0" w:color="auto"/>
            </w:tcBorders>
            <w:shd w:val="clear" w:color="auto" w:fill="auto"/>
            <w:vAlign w:val="center"/>
            <w:hideMark/>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 xml:space="preserve">20 </w:t>
            </w:r>
            <w:proofErr w:type="gramStart"/>
            <w:r w:rsidRPr="00D36A6D">
              <w:rPr>
                <w:rFonts w:ascii="Arial" w:hAnsi="Arial" w:cs="Arial"/>
                <w:sz w:val="16"/>
                <w:szCs w:val="16"/>
                <w:lang w:val="es-CO" w:eastAsia="es-CO"/>
              </w:rPr>
              <w:t>Unidades</w:t>
            </w:r>
            <w:proofErr w:type="gramEnd"/>
            <w:r w:rsidRPr="00D36A6D">
              <w:rPr>
                <w:rFonts w:ascii="Arial" w:hAnsi="Arial" w:cs="Arial"/>
                <w:sz w:val="16"/>
                <w:szCs w:val="16"/>
                <w:lang w:val="es-CO" w:eastAsia="es-CO"/>
              </w:rPr>
              <w:t xml:space="preserve"> de Vivienda NO VIS.</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20</w:t>
            </w:r>
          </w:p>
        </w:tc>
      </w:tr>
      <w:tr w:rsidR="0073060C" w:rsidRPr="0073060C" w:rsidTr="00C7596F">
        <w:trPr>
          <w:trHeight w:val="144"/>
        </w:trPr>
        <w:tc>
          <w:tcPr>
            <w:tcW w:w="831" w:type="pct"/>
            <w:tcBorders>
              <w:top w:val="nil"/>
              <w:left w:val="single" w:sz="4" w:space="0" w:color="auto"/>
              <w:bottom w:val="single" w:sz="4" w:space="0" w:color="auto"/>
              <w:right w:val="single" w:sz="4" w:space="0" w:color="auto"/>
            </w:tcBorders>
            <w:shd w:val="clear" w:color="auto" w:fill="auto"/>
            <w:noWrap/>
            <w:vAlign w:val="center"/>
            <w:hideMark/>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Senderos de La Sierra</w:t>
            </w:r>
          </w:p>
        </w:tc>
        <w:tc>
          <w:tcPr>
            <w:tcW w:w="48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Usme</w:t>
            </w:r>
          </w:p>
        </w:tc>
        <w:tc>
          <w:tcPr>
            <w:tcW w:w="694"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0,9561</w:t>
            </w:r>
          </w:p>
        </w:tc>
        <w:tc>
          <w:tcPr>
            <w:tcW w:w="55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952</w:t>
            </w:r>
          </w:p>
        </w:tc>
        <w:tc>
          <w:tcPr>
            <w:tcW w:w="625"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878</w:t>
            </w:r>
          </w:p>
        </w:tc>
        <w:tc>
          <w:tcPr>
            <w:tcW w:w="560"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1830</w:t>
            </w:r>
          </w:p>
        </w:tc>
        <w:tc>
          <w:tcPr>
            <w:tcW w:w="761" w:type="pct"/>
            <w:tcBorders>
              <w:top w:val="nil"/>
              <w:left w:val="nil"/>
              <w:bottom w:val="single" w:sz="4" w:space="0" w:color="auto"/>
              <w:right w:val="single" w:sz="4" w:space="0" w:color="auto"/>
            </w:tcBorders>
            <w:shd w:val="clear" w:color="auto" w:fill="auto"/>
            <w:vAlign w:val="center"/>
            <w:hideMark/>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 xml:space="preserve">532 </w:t>
            </w:r>
            <w:proofErr w:type="gramStart"/>
            <w:r w:rsidRPr="00D36A6D">
              <w:rPr>
                <w:rFonts w:ascii="Arial" w:hAnsi="Arial" w:cs="Arial"/>
                <w:sz w:val="16"/>
                <w:szCs w:val="16"/>
                <w:lang w:val="es-CO" w:eastAsia="es-CO"/>
              </w:rPr>
              <w:t>Unidades</w:t>
            </w:r>
            <w:proofErr w:type="gramEnd"/>
            <w:r w:rsidRPr="00D36A6D">
              <w:rPr>
                <w:rFonts w:ascii="Arial" w:hAnsi="Arial" w:cs="Arial"/>
                <w:sz w:val="16"/>
                <w:szCs w:val="16"/>
                <w:lang w:val="es-CO" w:eastAsia="es-CO"/>
              </w:rPr>
              <w:t xml:space="preserve"> de Vivienda VIS</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532</w:t>
            </w:r>
          </w:p>
        </w:tc>
      </w:tr>
      <w:tr w:rsidR="0073060C" w:rsidRPr="0073060C" w:rsidTr="00C7596F">
        <w:trPr>
          <w:trHeight w:val="144"/>
        </w:trPr>
        <w:tc>
          <w:tcPr>
            <w:tcW w:w="831" w:type="pct"/>
            <w:tcBorders>
              <w:top w:val="nil"/>
              <w:left w:val="single" w:sz="4" w:space="0" w:color="auto"/>
              <w:bottom w:val="single" w:sz="4" w:space="0" w:color="auto"/>
              <w:right w:val="single" w:sz="4" w:space="0" w:color="auto"/>
            </w:tcBorders>
            <w:shd w:val="clear" w:color="auto" w:fill="auto"/>
            <w:noWrap/>
            <w:vAlign w:val="center"/>
            <w:hideMark/>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AAA0057XNUZ</w:t>
            </w:r>
          </w:p>
        </w:tc>
        <w:tc>
          <w:tcPr>
            <w:tcW w:w="487" w:type="pct"/>
            <w:tcBorders>
              <w:top w:val="nil"/>
              <w:left w:val="nil"/>
              <w:bottom w:val="single" w:sz="4" w:space="0" w:color="auto"/>
              <w:right w:val="single" w:sz="4" w:space="0" w:color="auto"/>
            </w:tcBorders>
            <w:shd w:val="clear" w:color="auto" w:fill="auto"/>
            <w:noWrap/>
            <w:vAlign w:val="center"/>
            <w:hideMark/>
          </w:tcPr>
          <w:p w:rsidR="00876788" w:rsidRPr="00D36A6D" w:rsidRDefault="00C353F7" w:rsidP="004C4CD2">
            <w:pPr>
              <w:jc w:val="center"/>
              <w:rPr>
                <w:rFonts w:ascii="Arial" w:hAnsi="Arial" w:cs="Arial"/>
                <w:color w:val="000000"/>
                <w:sz w:val="16"/>
                <w:szCs w:val="16"/>
              </w:rPr>
            </w:pPr>
            <w:r w:rsidRPr="00D36A6D">
              <w:rPr>
                <w:rFonts w:ascii="Arial" w:hAnsi="Arial" w:cs="Arial"/>
                <w:color w:val="000000"/>
                <w:sz w:val="16"/>
                <w:szCs w:val="16"/>
              </w:rPr>
              <w:t xml:space="preserve">Barrios </w:t>
            </w:r>
            <w:r w:rsidR="00876788" w:rsidRPr="00D36A6D">
              <w:rPr>
                <w:rFonts w:ascii="Arial" w:hAnsi="Arial" w:cs="Arial"/>
                <w:color w:val="000000"/>
                <w:sz w:val="16"/>
                <w:szCs w:val="16"/>
              </w:rPr>
              <w:t>unidos</w:t>
            </w:r>
          </w:p>
        </w:tc>
        <w:tc>
          <w:tcPr>
            <w:tcW w:w="694"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0,1473</w:t>
            </w:r>
          </w:p>
        </w:tc>
        <w:tc>
          <w:tcPr>
            <w:tcW w:w="55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82</w:t>
            </w:r>
          </w:p>
        </w:tc>
        <w:tc>
          <w:tcPr>
            <w:tcW w:w="625"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73</w:t>
            </w:r>
          </w:p>
        </w:tc>
        <w:tc>
          <w:tcPr>
            <w:tcW w:w="560"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155</w:t>
            </w:r>
          </w:p>
        </w:tc>
        <w:tc>
          <w:tcPr>
            <w:tcW w:w="761" w:type="pct"/>
            <w:tcBorders>
              <w:top w:val="nil"/>
              <w:left w:val="nil"/>
              <w:bottom w:val="single" w:sz="4" w:space="0" w:color="auto"/>
              <w:right w:val="single" w:sz="4" w:space="0" w:color="auto"/>
            </w:tcBorders>
            <w:shd w:val="clear" w:color="auto" w:fill="auto"/>
            <w:vAlign w:val="center"/>
            <w:hideMark/>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 xml:space="preserve">45 </w:t>
            </w:r>
            <w:proofErr w:type="gramStart"/>
            <w:r w:rsidRPr="00D36A6D">
              <w:rPr>
                <w:rFonts w:ascii="Arial" w:hAnsi="Arial" w:cs="Arial"/>
                <w:sz w:val="16"/>
                <w:szCs w:val="16"/>
                <w:lang w:val="es-CO" w:eastAsia="es-CO"/>
              </w:rPr>
              <w:t>Unidades</w:t>
            </w:r>
            <w:proofErr w:type="gramEnd"/>
            <w:r w:rsidRPr="00D36A6D">
              <w:rPr>
                <w:rFonts w:ascii="Arial" w:hAnsi="Arial" w:cs="Arial"/>
                <w:sz w:val="16"/>
                <w:szCs w:val="16"/>
                <w:lang w:val="es-CO" w:eastAsia="es-CO"/>
              </w:rPr>
              <w:t xml:space="preserve"> de Vivienda.</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45</w:t>
            </w:r>
          </w:p>
        </w:tc>
      </w:tr>
      <w:tr w:rsidR="0073060C" w:rsidRPr="0073060C" w:rsidTr="00C7596F">
        <w:trPr>
          <w:trHeight w:val="144"/>
        </w:trPr>
        <w:tc>
          <w:tcPr>
            <w:tcW w:w="831" w:type="pct"/>
            <w:tcBorders>
              <w:top w:val="nil"/>
              <w:left w:val="single" w:sz="4" w:space="0" w:color="auto"/>
              <w:bottom w:val="single" w:sz="4" w:space="0" w:color="auto"/>
              <w:right w:val="single" w:sz="4" w:space="0" w:color="auto"/>
            </w:tcBorders>
            <w:shd w:val="clear" w:color="auto" w:fill="auto"/>
            <w:noWrap/>
            <w:vAlign w:val="center"/>
            <w:hideMark/>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AAA0118KHYN</w:t>
            </w:r>
          </w:p>
        </w:tc>
        <w:tc>
          <w:tcPr>
            <w:tcW w:w="48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suba</w:t>
            </w:r>
          </w:p>
        </w:tc>
        <w:tc>
          <w:tcPr>
            <w:tcW w:w="694"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0,2609</w:t>
            </w:r>
          </w:p>
        </w:tc>
        <w:tc>
          <w:tcPr>
            <w:tcW w:w="55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145</w:t>
            </w:r>
          </w:p>
        </w:tc>
        <w:tc>
          <w:tcPr>
            <w:tcW w:w="625"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129</w:t>
            </w:r>
          </w:p>
        </w:tc>
        <w:tc>
          <w:tcPr>
            <w:tcW w:w="560"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274</w:t>
            </w:r>
          </w:p>
        </w:tc>
        <w:tc>
          <w:tcPr>
            <w:tcW w:w="761" w:type="pct"/>
            <w:tcBorders>
              <w:top w:val="nil"/>
              <w:left w:val="nil"/>
              <w:bottom w:val="single" w:sz="4" w:space="0" w:color="auto"/>
              <w:right w:val="single" w:sz="4" w:space="0" w:color="auto"/>
            </w:tcBorders>
            <w:shd w:val="clear" w:color="auto" w:fill="auto"/>
            <w:vAlign w:val="center"/>
            <w:hideMark/>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 xml:space="preserve">80 </w:t>
            </w:r>
            <w:proofErr w:type="gramStart"/>
            <w:r w:rsidRPr="00D36A6D">
              <w:rPr>
                <w:rFonts w:ascii="Arial" w:hAnsi="Arial" w:cs="Arial"/>
                <w:sz w:val="16"/>
                <w:szCs w:val="16"/>
                <w:lang w:val="es-CO" w:eastAsia="es-CO"/>
              </w:rPr>
              <w:t>Unidades</w:t>
            </w:r>
            <w:proofErr w:type="gramEnd"/>
            <w:r w:rsidRPr="00D36A6D">
              <w:rPr>
                <w:rFonts w:ascii="Arial" w:hAnsi="Arial" w:cs="Arial"/>
                <w:sz w:val="16"/>
                <w:szCs w:val="16"/>
                <w:lang w:val="es-CO" w:eastAsia="es-CO"/>
              </w:rPr>
              <w:t xml:space="preserve"> de Vivienda</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79,7</w:t>
            </w:r>
          </w:p>
        </w:tc>
      </w:tr>
      <w:tr w:rsidR="0073060C" w:rsidRPr="0073060C" w:rsidTr="00C7596F">
        <w:trPr>
          <w:trHeight w:val="288"/>
        </w:trPr>
        <w:tc>
          <w:tcPr>
            <w:tcW w:w="831" w:type="pct"/>
            <w:tcBorders>
              <w:top w:val="nil"/>
              <w:left w:val="single" w:sz="4" w:space="0" w:color="auto"/>
              <w:bottom w:val="single" w:sz="4" w:space="0" w:color="auto"/>
              <w:right w:val="single" w:sz="4" w:space="0" w:color="auto"/>
            </w:tcBorders>
            <w:shd w:val="clear" w:color="auto" w:fill="auto"/>
            <w:noWrap/>
            <w:vAlign w:val="center"/>
            <w:hideMark/>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AAA0139TMMS</w:t>
            </w:r>
          </w:p>
        </w:tc>
        <w:tc>
          <w:tcPr>
            <w:tcW w:w="48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Bosa</w:t>
            </w:r>
          </w:p>
        </w:tc>
        <w:tc>
          <w:tcPr>
            <w:tcW w:w="694"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0,0665</w:t>
            </w:r>
          </w:p>
        </w:tc>
        <w:tc>
          <w:tcPr>
            <w:tcW w:w="55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1383</w:t>
            </w:r>
          </w:p>
        </w:tc>
        <w:tc>
          <w:tcPr>
            <w:tcW w:w="625"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1276</w:t>
            </w:r>
          </w:p>
        </w:tc>
        <w:tc>
          <w:tcPr>
            <w:tcW w:w="560"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2659</w:t>
            </w:r>
          </w:p>
        </w:tc>
        <w:tc>
          <w:tcPr>
            <w:tcW w:w="761" w:type="pct"/>
            <w:tcBorders>
              <w:top w:val="nil"/>
              <w:left w:val="nil"/>
              <w:bottom w:val="single" w:sz="4" w:space="0" w:color="auto"/>
              <w:right w:val="single" w:sz="4" w:space="0" w:color="auto"/>
            </w:tcBorders>
            <w:shd w:val="clear" w:color="auto" w:fill="auto"/>
            <w:vAlign w:val="center"/>
            <w:hideMark/>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No específica</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w:t>
            </w:r>
          </w:p>
        </w:tc>
      </w:tr>
      <w:tr w:rsidR="0073060C" w:rsidRPr="0073060C" w:rsidTr="00C7596F">
        <w:trPr>
          <w:trHeight w:val="288"/>
        </w:trPr>
        <w:tc>
          <w:tcPr>
            <w:tcW w:w="831" w:type="pct"/>
            <w:tcBorders>
              <w:top w:val="nil"/>
              <w:left w:val="single" w:sz="4" w:space="0" w:color="auto"/>
              <w:bottom w:val="single" w:sz="4" w:space="0" w:color="auto"/>
              <w:right w:val="single" w:sz="4" w:space="0" w:color="auto"/>
            </w:tcBorders>
            <w:shd w:val="clear" w:color="auto" w:fill="auto"/>
            <w:noWrap/>
            <w:vAlign w:val="center"/>
            <w:hideMark/>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Proyecto Carrera 18 AAA0084ZSFZ y AAA0084ZSHK</w:t>
            </w:r>
          </w:p>
        </w:tc>
        <w:tc>
          <w:tcPr>
            <w:tcW w:w="48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Teusaquillo</w:t>
            </w:r>
          </w:p>
        </w:tc>
        <w:tc>
          <w:tcPr>
            <w:tcW w:w="694"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0,0474</w:t>
            </w:r>
          </w:p>
        </w:tc>
        <w:tc>
          <w:tcPr>
            <w:tcW w:w="55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986</w:t>
            </w:r>
          </w:p>
        </w:tc>
        <w:tc>
          <w:tcPr>
            <w:tcW w:w="625"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910</w:t>
            </w:r>
          </w:p>
        </w:tc>
        <w:tc>
          <w:tcPr>
            <w:tcW w:w="560"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1895</w:t>
            </w:r>
          </w:p>
        </w:tc>
        <w:tc>
          <w:tcPr>
            <w:tcW w:w="761" w:type="pct"/>
            <w:tcBorders>
              <w:top w:val="nil"/>
              <w:left w:val="nil"/>
              <w:bottom w:val="single" w:sz="4" w:space="0" w:color="auto"/>
              <w:right w:val="single" w:sz="4" w:space="0" w:color="auto"/>
            </w:tcBorders>
            <w:shd w:val="clear" w:color="auto" w:fill="auto"/>
            <w:vAlign w:val="center"/>
            <w:hideMark/>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18 predios declarados de construcción prioritaria</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w:t>
            </w:r>
          </w:p>
        </w:tc>
      </w:tr>
      <w:tr w:rsidR="0073060C" w:rsidRPr="0073060C" w:rsidTr="00C7596F">
        <w:trPr>
          <w:trHeight w:val="288"/>
        </w:trPr>
        <w:tc>
          <w:tcPr>
            <w:tcW w:w="831" w:type="pct"/>
            <w:tcBorders>
              <w:top w:val="nil"/>
              <w:left w:val="single" w:sz="4" w:space="0" w:color="auto"/>
              <w:bottom w:val="single" w:sz="4" w:space="0" w:color="auto"/>
              <w:right w:val="single" w:sz="4" w:space="0" w:color="auto"/>
            </w:tcBorders>
            <w:shd w:val="clear" w:color="auto" w:fill="auto"/>
            <w:noWrap/>
            <w:vAlign w:val="center"/>
            <w:hideMark/>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AAA0031SACX</w:t>
            </w:r>
          </w:p>
        </w:tc>
        <w:tc>
          <w:tcPr>
            <w:tcW w:w="48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Santa Fe</w:t>
            </w:r>
          </w:p>
        </w:tc>
        <w:tc>
          <w:tcPr>
            <w:tcW w:w="694" w:type="pct"/>
            <w:tcBorders>
              <w:top w:val="nil"/>
              <w:left w:val="nil"/>
              <w:bottom w:val="single" w:sz="4" w:space="0" w:color="auto"/>
              <w:right w:val="single" w:sz="4" w:space="0" w:color="auto"/>
            </w:tcBorders>
            <w:shd w:val="clear" w:color="auto" w:fill="auto"/>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0,6343</w:t>
            </w:r>
          </w:p>
        </w:tc>
        <w:tc>
          <w:tcPr>
            <w:tcW w:w="55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13.194</w:t>
            </w:r>
          </w:p>
        </w:tc>
        <w:tc>
          <w:tcPr>
            <w:tcW w:w="625"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12.179</w:t>
            </w:r>
          </w:p>
        </w:tc>
        <w:tc>
          <w:tcPr>
            <w:tcW w:w="560"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25.372</w:t>
            </w:r>
          </w:p>
        </w:tc>
        <w:tc>
          <w:tcPr>
            <w:tcW w:w="761" w:type="pct"/>
            <w:tcBorders>
              <w:top w:val="nil"/>
              <w:left w:val="nil"/>
              <w:bottom w:val="single" w:sz="4" w:space="0" w:color="auto"/>
              <w:right w:val="single" w:sz="4" w:space="0" w:color="auto"/>
            </w:tcBorders>
            <w:shd w:val="clear" w:color="auto" w:fill="auto"/>
            <w:vAlign w:val="center"/>
            <w:hideMark/>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Construcción de un edificio de 95 pisos con usos de servicios empresariales e inmobiliarios.</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w:t>
            </w:r>
          </w:p>
        </w:tc>
      </w:tr>
      <w:tr w:rsidR="0073060C" w:rsidRPr="0073060C" w:rsidTr="00C7596F">
        <w:trPr>
          <w:trHeight w:val="288"/>
        </w:trPr>
        <w:tc>
          <w:tcPr>
            <w:tcW w:w="831" w:type="pct"/>
            <w:tcBorders>
              <w:top w:val="nil"/>
              <w:left w:val="single" w:sz="4" w:space="0" w:color="auto"/>
              <w:bottom w:val="single" w:sz="4" w:space="0" w:color="auto"/>
              <w:right w:val="single" w:sz="4" w:space="0" w:color="auto"/>
            </w:tcBorders>
            <w:shd w:val="clear" w:color="auto" w:fill="auto"/>
            <w:noWrap/>
            <w:vAlign w:val="center"/>
            <w:hideMark/>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AAA0029XLXS</w:t>
            </w:r>
          </w:p>
        </w:tc>
        <w:tc>
          <w:tcPr>
            <w:tcW w:w="48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Santa Fe</w:t>
            </w:r>
          </w:p>
        </w:tc>
        <w:tc>
          <w:tcPr>
            <w:tcW w:w="694"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0,1447</w:t>
            </w:r>
          </w:p>
        </w:tc>
        <w:tc>
          <w:tcPr>
            <w:tcW w:w="557"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352</w:t>
            </w:r>
          </w:p>
        </w:tc>
        <w:tc>
          <w:tcPr>
            <w:tcW w:w="625"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324</w:t>
            </w:r>
          </w:p>
        </w:tc>
        <w:tc>
          <w:tcPr>
            <w:tcW w:w="560" w:type="pct"/>
            <w:tcBorders>
              <w:top w:val="nil"/>
              <w:left w:val="nil"/>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676</w:t>
            </w:r>
          </w:p>
        </w:tc>
        <w:tc>
          <w:tcPr>
            <w:tcW w:w="761" w:type="pct"/>
            <w:tcBorders>
              <w:top w:val="nil"/>
              <w:left w:val="nil"/>
              <w:bottom w:val="single" w:sz="4" w:space="0" w:color="auto"/>
              <w:right w:val="single" w:sz="4" w:space="0" w:color="auto"/>
            </w:tcBorders>
            <w:shd w:val="clear" w:color="auto" w:fill="auto"/>
            <w:vAlign w:val="center"/>
            <w:hideMark/>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 xml:space="preserve">169 </w:t>
            </w:r>
            <w:proofErr w:type="gramStart"/>
            <w:r w:rsidRPr="00D36A6D">
              <w:rPr>
                <w:rFonts w:ascii="Arial" w:hAnsi="Arial" w:cs="Arial"/>
                <w:sz w:val="16"/>
                <w:szCs w:val="16"/>
                <w:lang w:val="es-CO" w:eastAsia="es-CO"/>
              </w:rPr>
              <w:t>Unidades</w:t>
            </w:r>
            <w:proofErr w:type="gramEnd"/>
            <w:r w:rsidRPr="00D36A6D">
              <w:rPr>
                <w:rFonts w:ascii="Arial" w:hAnsi="Arial" w:cs="Arial"/>
                <w:sz w:val="16"/>
                <w:szCs w:val="16"/>
                <w:lang w:val="es-CO" w:eastAsia="es-CO"/>
              </w:rPr>
              <w:t xml:space="preserve"> de Vivienda</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169,00</w:t>
            </w:r>
          </w:p>
        </w:tc>
      </w:tr>
      <w:tr w:rsidR="0073060C" w:rsidRPr="0073060C" w:rsidTr="00C7596F">
        <w:trPr>
          <w:trHeight w:val="288"/>
        </w:trPr>
        <w:tc>
          <w:tcPr>
            <w:tcW w:w="831" w:type="pct"/>
            <w:tcBorders>
              <w:top w:val="nil"/>
              <w:left w:val="single" w:sz="4" w:space="0" w:color="auto"/>
              <w:bottom w:val="single" w:sz="4" w:space="0" w:color="auto"/>
              <w:right w:val="single" w:sz="4" w:space="0" w:color="auto"/>
            </w:tcBorders>
            <w:shd w:val="clear" w:color="auto" w:fill="auto"/>
            <w:noWrap/>
            <w:vAlign w:val="center"/>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PP TRES QUEBRADAS UG1</w:t>
            </w:r>
          </w:p>
        </w:tc>
        <w:tc>
          <w:tcPr>
            <w:tcW w:w="48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Usme</w:t>
            </w:r>
          </w:p>
        </w:tc>
        <w:tc>
          <w:tcPr>
            <w:tcW w:w="694"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17,3587</w:t>
            </w:r>
          </w:p>
        </w:tc>
        <w:tc>
          <w:tcPr>
            <w:tcW w:w="55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28122</w:t>
            </w:r>
          </w:p>
        </w:tc>
        <w:tc>
          <w:tcPr>
            <w:tcW w:w="625"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25958</w:t>
            </w:r>
          </w:p>
        </w:tc>
        <w:tc>
          <w:tcPr>
            <w:tcW w:w="560"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54080</w:t>
            </w:r>
          </w:p>
        </w:tc>
        <w:tc>
          <w:tcPr>
            <w:tcW w:w="761" w:type="pct"/>
            <w:tcBorders>
              <w:top w:val="nil"/>
              <w:left w:val="nil"/>
              <w:bottom w:val="single" w:sz="4" w:space="0" w:color="auto"/>
              <w:right w:val="single" w:sz="4" w:space="0" w:color="auto"/>
            </w:tcBorders>
            <w:shd w:val="clear" w:color="auto" w:fill="auto"/>
            <w:vAlign w:val="center"/>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 xml:space="preserve">13.520 </w:t>
            </w:r>
            <w:proofErr w:type="gramStart"/>
            <w:r w:rsidRPr="00D36A6D">
              <w:rPr>
                <w:rFonts w:ascii="Arial" w:hAnsi="Arial" w:cs="Arial"/>
                <w:sz w:val="16"/>
                <w:szCs w:val="16"/>
                <w:lang w:val="es-CO" w:eastAsia="es-CO"/>
              </w:rPr>
              <w:t>Unidades</w:t>
            </w:r>
            <w:proofErr w:type="gramEnd"/>
            <w:r w:rsidRPr="00D36A6D">
              <w:rPr>
                <w:rFonts w:ascii="Arial" w:hAnsi="Arial" w:cs="Arial"/>
                <w:sz w:val="16"/>
                <w:szCs w:val="16"/>
                <w:lang w:val="es-CO" w:eastAsia="es-CO"/>
              </w:rPr>
              <w:t xml:space="preserve"> de Vivienda VIS y VIP</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13.520</w:t>
            </w:r>
          </w:p>
        </w:tc>
      </w:tr>
      <w:tr w:rsidR="0073060C" w:rsidRPr="0073060C" w:rsidTr="00C7596F">
        <w:trPr>
          <w:trHeight w:val="288"/>
        </w:trPr>
        <w:tc>
          <w:tcPr>
            <w:tcW w:w="831" w:type="pct"/>
            <w:tcBorders>
              <w:top w:val="nil"/>
              <w:left w:val="single" w:sz="4" w:space="0" w:color="auto"/>
              <w:bottom w:val="single" w:sz="4" w:space="0" w:color="auto"/>
              <w:right w:val="single" w:sz="4" w:space="0" w:color="auto"/>
            </w:tcBorders>
            <w:shd w:val="clear" w:color="auto" w:fill="auto"/>
            <w:noWrap/>
            <w:vAlign w:val="center"/>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UG1 ETAPAS 1,2 Y3 PP PROCABLES</w:t>
            </w:r>
          </w:p>
        </w:tc>
        <w:tc>
          <w:tcPr>
            <w:tcW w:w="48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FONTIBON</w:t>
            </w:r>
          </w:p>
        </w:tc>
        <w:tc>
          <w:tcPr>
            <w:tcW w:w="694"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7,1751</w:t>
            </w:r>
          </w:p>
        </w:tc>
        <w:tc>
          <w:tcPr>
            <w:tcW w:w="55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5990</w:t>
            </w:r>
          </w:p>
        </w:tc>
        <w:tc>
          <w:tcPr>
            <w:tcW w:w="625"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5529</w:t>
            </w:r>
          </w:p>
        </w:tc>
        <w:tc>
          <w:tcPr>
            <w:tcW w:w="560"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11518</w:t>
            </w:r>
          </w:p>
        </w:tc>
        <w:tc>
          <w:tcPr>
            <w:tcW w:w="761" w:type="pct"/>
            <w:tcBorders>
              <w:top w:val="nil"/>
              <w:left w:val="nil"/>
              <w:bottom w:val="single" w:sz="4" w:space="0" w:color="auto"/>
              <w:right w:val="single" w:sz="4" w:space="0" w:color="auto"/>
            </w:tcBorders>
            <w:shd w:val="clear" w:color="auto" w:fill="auto"/>
            <w:vAlign w:val="center"/>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3348 unidades de vivienda / Vis y No Vis</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3348,39</w:t>
            </w:r>
          </w:p>
        </w:tc>
      </w:tr>
      <w:tr w:rsidR="0073060C" w:rsidRPr="0073060C" w:rsidTr="00C7596F">
        <w:trPr>
          <w:trHeight w:val="288"/>
        </w:trPr>
        <w:tc>
          <w:tcPr>
            <w:tcW w:w="831" w:type="pct"/>
            <w:tcBorders>
              <w:top w:val="nil"/>
              <w:left w:val="single" w:sz="4" w:space="0" w:color="auto"/>
              <w:bottom w:val="single" w:sz="4" w:space="0" w:color="auto"/>
              <w:right w:val="single" w:sz="4" w:space="0" w:color="auto"/>
            </w:tcBorders>
            <w:shd w:val="clear" w:color="auto" w:fill="auto"/>
            <w:noWrap/>
            <w:vAlign w:val="center"/>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AAA0101ACTO</w:t>
            </w:r>
          </w:p>
        </w:tc>
        <w:tc>
          <w:tcPr>
            <w:tcW w:w="48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proofErr w:type="spellStart"/>
            <w:r w:rsidRPr="00D36A6D">
              <w:rPr>
                <w:rFonts w:ascii="Arial" w:hAnsi="Arial" w:cs="Arial"/>
                <w:color w:val="000000"/>
                <w:sz w:val="16"/>
                <w:szCs w:val="16"/>
              </w:rPr>
              <w:t>Usaquen</w:t>
            </w:r>
            <w:proofErr w:type="spellEnd"/>
          </w:p>
        </w:tc>
        <w:tc>
          <w:tcPr>
            <w:tcW w:w="694"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0,0524</w:t>
            </w:r>
          </w:p>
        </w:tc>
        <w:tc>
          <w:tcPr>
            <w:tcW w:w="55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56</w:t>
            </w:r>
          </w:p>
        </w:tc>
        <w:tc>
          <w:tcPr>
            <w:tcW w:w="625"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45</w:t>
            </w:r>
          </w:p>
        </w:tc>
        <w:tc>
          <w:tcPr>
            <w:tcW w:w="560"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108</w:t>
            </w:r>
          </w:p>
        </w:tc>
        <w:tc>
          <w:tcPr>
            <w:tcW w:w="761" w:type="pct"/>
            <w:tcBorders>
              <w:top w:val="nil"/>
              <w:left w:val="nil"/>
              <w:bottom w:val="single" w:sz="4" w:space="0" w:color="auto"/>
              <w:right w:val="single" w:sz="4" w:space="0" w:color="auto"/>
            </w:tcBorders>
            <w:shd w:val="clear" w:color="auto" w:fill="auto"/>
            <w:vAlign w:val="center"/>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27 unidades de vivienda</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27</w:t>
            </w:r>
          </w:p>
        </w:tc>
      </w:tr>
      <w:tr w:rsidR="0073060C" w:rsidRPr="0073060C" w:rsidTr="00C7596F">
        <w:trPr>
          <w:trHeight w:val="288"/>
        </w:trPr>
        <w:tc>
          <w:tcPr>
            <w:tcW w:w="831" w:type="pct"/>
            <w:tcBorders>
              <w:top w:val="nil"/>
              <w:left w:val="single" w:sz="4" w:space="0" w:color="auto"/>
              <w:bottom w:val="single" w:sz="4" w:space="0" w:color="auto"/>
              <w:right w:val="single" w:sz="4" w:space="0" w:color="auto"/>
            </w:tcBorders>
            <w:shd w:val="clear" w:color="auto" w:fill="auto"/>
            <w:noWrap/>
            <w:vAlign w:val="center"/>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AAA0053ZCBS</w:t>
            </w:r>
          </w:p>
        </w:tc>
        <w:tc>
          <w:tcPr>
            <w:tcW w:w="48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Bosa</w:t>
            </w:r>
          </w:p>
        </w:tc>
        <w:tc>
          <w:tcPr>
            <w:tcW w:w="694"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0,1551</w:t>
            </w:r>
          </w:p>
        </w:tc>
        <w:tc>
          <w:tcPr>
            <w:tcW w:w="55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3.597</w:t>
            </w:r>
          </w:p>
        </w:tc>
        <w:tc>
          <w:tcPr>
            <w:tcW w:w="625"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2.605</w:t>
            </w:r>
          </w:p>
        </w:tc>
        <w:tc>
          <w:tcPr>
            <w:tcW w:w="560"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6.202</w:t>
            </w:r>
          </w:p>
        </w:tc>
        <w:tc>
          <w:tcPr>
            <w:tcW w:w="761" w:type="pct"/>
            <w:tcBorders>
              <w:top w:val="nil"/>
              <w:left w:val="nil"/>
              <w:bottom w:val="single" w:sz="4" w:space="0" w:color="auto"/>
              <w:right w:val="single" w:sz="4" w:space="0" w:color="auto"/>
            </w:tcBorders>
            <w:shd w:val="clear" w:color="auto" w:fill="auto"/>
            <w:vAlign w:val="center"/>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No específica</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w:t>
            </w:r>
          </w:p>
        </w:tc>
      </w:tr>
      <w:tr w:rsidR="0073060C" w:rsidRPr="0073060C" w:rsidTr="00C7596F">
        <w:trPr>
          <w:trHeight w:val="288"/>
        </w:trPr>
        <w:tc>
          <w:tcPr>
            <w:tcW w:w="831" w:type="pct"/>
            <w:tcBorders>
              <w:top w:val="nil"/>
              <w:left w:val="single" w:sz="4" w:space="0" w:color="auto"/>
              <w:bottom w:val="single" w:sz="4" w:space="0" w:color="auto"/>
              <w:right w:val="single" w:sz="4" w:space="0" w:color="auto"/>
            </w:tcBorders>
            <w:shd w:val="clear" w:color="auto" w:fill="auto"/>
            <w:noWrap/>
            <w:vAlign w:val="center"/>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AAA0041KPSK/AAA0041KPTO</w:t>
            </w:r>
          </w:p>
        </w:tc>
        <w:tc>
          <w:tcPr>
            <w:tcW w:w="48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KENNNEDY</w:t>
            </w:r>
          </w:p>
        </w:tc>
        <w:tc>
          <w:tcPr>
            <w:tcW w:w="694"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0,0801</w:t>
            </w:r>
          </w:p>
        </w:tc>
        <w:tc>
          <w:tcPr>
            <w:tcW w:w="55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1857</w:t>
            </w:r>
          </w:p>
        </w:tc>
        <w:tc>
          <w:tcPr>
            <w:tcW w:w="625"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1345</w:t>
            </w:r>
          </w:p>
        </w:tc>
        <w:tc>
          <w:tcPr>
            <w:tcW w:w="560"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3202</w:t>
            </w:r>
          </w:p>
        </w:tc>
        <w:tc>
          <w:tcPr>
            <w:tcW w:w="761" w:type="pct"/>
            <w:tcBorders>
              <w:top w:val="nil"/>
              <w:left w:val="nil"/>
              <w:bottom w:val="single" w:sz="4" w:space="0" w:color="auto"/>
              <w:right w:val="single" w:sz="4" w:space="0" w:color="auto"/>
            </w:tcBorders>
            <w:shd w:val="clear" w:color="auto" w:fill="auto"/>
            <w:vAlign w:val="center"/>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No específica</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44</w:t>
            </w:r>
          </w:p>
        </w:tc>
      </w:tr>
      <w:tr w:rsidR="0073060C" w:rsidRPr="0073060C" w:rsidTr="00C7596F">
        <w:trPr>
          <w:trHeight w:val="288"/>
        </w:trPr>
        <w:tc>
          <w:tcPr>
            <w:tcW w:w="831" w:type="pct"/>
            <w:tcBorders>
              <w:top w:val="nil"/>
              <w:left w:val="single" w:sz="4" w:space="0" w:color="auto"/>
              <w:bottom w:val="single" w:sz="4" w:space="0" w:color="auto"/>
              <w:right w:val="single" w:sz="4" w:space="0" w:color="auto"/>
            </w:tcBorders>
            <w:shd w:val="clear" w:color="auto" w:fill="auto"/>
            <w:noWrap/>
            <w:vAlign w:val="center"/>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AAA006RSKC PROYECTO LA BELLEZA</w:t>
            </w:r>
          </w:p>
        </w:tc>
        <w:tc>
          <w:tcPr>
            <w:tcW w:w="48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 xml:space="preserve">San </w:t>
            </w:r>
            <w:r w:rsidR="00C353F7" w:rsidRPr="00D36A6D">
              <w:rPr>
                <w:rFonts w:ascii="Arial" w:hAnsi="Arial" w:cs="Arial"/>
                <w:color w:val="000000"/>
                <w:sz w:val="16"/>
                <w:szCs w:val="16"/>
              </w:rPr>
              <w:t>Cristóbal</w:t>
            </w:r>
          </w:p>
        </w:tc>
        <w:tc>
          <w:tcPr>
            <w:tcW w:w="694"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0,032</w:t>
            </w:r>
          </w:p>
        </w:tc>
        <w:tc>
          <w:tcPr>
            <w:tcW w:w="55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37</w:t>
            </w:r>
          </w:p>
        </w:tc>
        <w:tc>
          <w:tcPr>
            <w:tcW w:w="625"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27</w:t>
            </w:r>
          </w:p>
        </w:tc>
        <w:tc>
          <w:tcPr>
            <w:tcW w:w="560"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64</w:t>
            </w:r>
          </w:p>
        </w:tc>
        <w:tc>
          <w:tcPr>
            <w:tcW w:w="761" w:type="pct"/>
            <w:tcBorders>
              <w:top w:val="nil"/>
              <w:left w:val="nil"/>
              <w:bottom w:val="single" w:sz="4" w:space="0" w:color="auto"/>
              <w:right w:val="single" w:sz="4" w:space="0" w:color="auto"/>
            </w:tcBorders>
            <w:shd w:val="clear" w:color="auto" w:fill="auto"/>
            <w:vAlign w:val="center"/>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No específica</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16</w:t>
            </w:r>
          </w:p>
        </w:tc>
      </w:tr>
      <w:tr w:rsidR="0073060C" w:rsidRPr="0073060C" w:rsidTr="00C7596F">
        <w:trPr>
          <w:trHeight w:val="288"/>
        </w:trPr>
        <w:tc>
          <w:tcPr>
            <w:tcW w:w="831" w:type="pct"/>
            <w:tcBorders>
              <w:top w:val="nil"/>
              <w:left w:val="single" w:sz="4" w:space="0" w:color="auto"/>
              <w:bottom w:val="single" w:sz="4" w:space="0" w:color="auto"/>
              <w:right w:val="single" w:sz="4" w:space="0" w:color="auto"/>
            </w:tcBorders>
            <w:shd w:val="clear" w:color="auto" w:fill="auto"/>
            <w:noWrap/>
            <w:vAlign w:val="center"/>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Urbanización Parques de Bosa   AAA0159LMFT</w:t>
            </w:r>
          </w:p>
        </w:tc>
        <w:tc>
          <w:tcPr>
            <w:tcW w:w="48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Bosa</w:t>
            </w:r>
          </w:p>
        </w:tc>
        <w:tc>
          <w:tcPr>
            <w:tcW w:w="694"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0,2034</w:t>
            </w:r>
          </w:p>
        </w:tc>
        <w:tc>
          <w:tcPr>
            <w:tcW w:w="55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144</w:t>
            </w:r>
          </w:p>
        </w:tc>
        <w:tc>
          <w:tcPr>
            <w:tcW w:w="625"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104</w:t>
            </w:r>
          </w:p>
        </w:tc>
        <w:tc>
          <w:tcPr>
            <w:tcW w:w="560"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248</w:t>
            </w:r>
          </w:p>
        </w:tc>
        <w:tc>
          <w:tcPr>
            <w:tcW w:w="761" w:type="pct"/>
            <w:tcBorders>
              <w:top w:val="nil"/>
              <w:left w:val="nil"/>
              <w:bottom w:val="single" w:sz="4" w:space="0" w:color="auto"/>
              <w:right w:val="single" w:sz="4" w:space="0" w:color="auto"/>
            </w:tcBorders>
            <w:shd w:val="clear" w:color="auto" w:fill="auto"/>
            <w:vAlign w:val="center"/>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No específica</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62</w:t>
            </w:r>
          </w:p>
        </w:tc>
      </w:tr>
      <w:tr w:rsidR="0073060C" w:rsidRPr="0073060C" w:rsidTr="00C7596F">
        <w:trPr>
          <w:trHeight w:val="288"/>
        </w:trPr>
        <w:tc>
          <w:tcPr>
            <w:tcW w:w="831" w:type="pct"/>
            <w:tcBorders>
              <w:top w:val="nil"/>
              <w:left w:val="single" w:sz="4" w:space="0" w:color="auto"/>
              <w:bottom w:val="single" w:sz="4" w:space="0" w:color="auto"/>
              <w:right w:val="single" w:sz="4" w:space="0" w:color="auto"/>
            </w:tcBorders>
            <w:shd w:val="clear" w:color="auto" w:fill="auto"/>
            <w:noWrap/>
            <w:vAlign w:val="center"/>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lastRenderedPageBreak/>
              <w:t xml:space="preserve">Urbanización las </w:t>
            </w:r>
            <w:proofErr w:type="gramStart"/>
            <w:r w:rsidRPr="00D36A6D">
              <w:rPr>
                <w:rFonts w:ascii="Arial" w:hAnsi="Arial" w:cs="Arial"/>
                <w:color w:val="000000"/>
                <w:sz w:val="16"/>
                <w:szCs w:val="16"/>
              </w:rPr>
              <w:t>Margaritas  (</w:t>
            </w:r>
            <w:proofErr w:type="gramEnd"/>
            <w:r w:rsidRPr="00D36A6D">
              <w:rPr>
                <w:rFonts w:ascii="Arial" w:hAnsi="Arial" w:cs="Arial"/>
                <w:color w:val="000000"/>
                <w:sz w:val="16"/>
                <w:szCs w:val="16"/>
              </w:rPr>
              <w:t xml:space="preserve"> San Bernardino Predio 9)/ AAA0151PLPA</w:t>
            </w:r>
          </w:p>
        </w:tc>
        <w:tc>
          <w:tcPr>
            <w:tcW w:w="48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Bosa</w:t>
            </w:r>
          </w:p>
        </w:tc>
        <w:tc>
          <w:tcPr>
            <w:tcW w:w="694"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1,5299</w:t>
            </w:r>
          </w:p>
        </w:tc>
        <w:tc>
          <w:tcPr>
            <w:tcW w:w="55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930</w:t>
            </w:r>
          </w:p>
        </w:tc>
        <w:tc>
          <w:tcPr>
            <w:tcW w:w="625"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674</w:t>
            </w:r>
          </w:p>
        </w:tc>
        <w:tc>
          <w:tcPr>
            <w:tcW w:w="560"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1604</w:t>
            </w:r>
          </w:p>
        </w:tc>
        <w:tc>
          <w:tcPr>
            <w:tcW w:w="761" w:type="pct"/>
            <w:tcBorders>
              <w:top w:val="nil"/>
              <w:left w:val="nil"/>
              <w:bottom w:val="single" w:sz="4" w:space="0" w:color="auto"/>
              <w:right w:val="single" w:sz="4" w:space="0" w:color="auto"/>
            </w:tcBorders>
            <w:shd w:val="clear" w:color="auto" w:fill="auto"/>
            <w:vAlign w:val="center"/>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No específica</w:t>
            </w:r>
          </w:p>
        </w:tc>
        <w:tc>
          <w:tcPr>
            <w:tcW w:w="484" w:type="pct"/>
            <w:tcBorders>
              <w:top w:val="nil"/>
              <w:left w:val="nil"/>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401</w:t>
            </w:r>
          </w:p>
        </w:tc>
      </w:tr>
      <w:tr w:rsidR="0073060C" w:rsidRPr="0073060C" w:rsidTr="00C7596F">
        <w:trPr>
          <w:trHeight w:val="288"/>
        </w:trPr>
        <w:tc>
          <w:tcPr>
            <w:tcW w:w="831" w:type="pct"/>
            <w:tcBorders>
              <w:top w:val="nil"/>
              <w:left w:val="single" w:sz="4" w:space="0" w:color="auto"/>
              <w:bottom w:val="single" w:sz="4" w:space="0" w:color="auto"/>
              <w:right w:val="single" w:sz="4" w:space="0" w:color="auto"/>
            </w:tcBorders>
            <w:shd w:val="clear" w:color="auto" w:fill="auto"/>
            <w:noWrap/>
            <w:vAlign w:val="center"/>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 xml:space="preserve">Urbanización El Retiro Lote 74 </w:t>
            </w:r>
            <w:proofErr w:type="spellStart"/>
            <w:r w:rsidRPr="00D36A6D">
              <w:rPr>
                <w:rFonts w:ascii="Arial" w:hAnsi="Arial" w:cs="Arial"/>
                <w:color w:val="000000"/>
                <w:sz w:val="16"/>
                <w:szCs w:val="16"/>
              </w:rPr>
              <w:t>mz</w:t>
            </w:r>
            <w:proofErr w:type="spellEnd"/>
            <w:r w:rsidRPr="00D36A6D">
              <w:rPr>
                <w:rFonts w:ascii="Arial" w:hAnsi="Arial" w:cs="Arial"/>
                <w:color w:val="000000"/>
                <w:sz w:val="16"/>
                <w:szCs w:val="16"/>
              </w:rPr>
              <w:t xml:space="preserve"> 39 </w:t>
            </w:r>
            <w:proofErr w:type="gramStart"/>
            <w:r w:rsidRPr="00D36A6D">
              <w:rPr>
                <w:rFonts w:ascii="Arial" w:hAnsi="Arial" w:cs="Arial"/>
                <w:color w:val="000000"/>
                <w:sz w:val="16"/>
                <w:szCs w:val="16"/>
              </w:rPr>
              <w:t>( AAA</w:t>
            </w:r>
            <w:proofErr w:type="gramEnd"/>
            <w:r w:rsidRPr="00D36A6D">
              <w:rPr>
                <w:rFonts w:ascii="Arial" w:hAnsi="Arial" w:cs="Arial"/>
                <w:color w:val="000000"/>
                <w:sz w:val="16"/>
                <w:szCs w:val="16"/>
              </w:rPr>
              <w:t>0167WAAF)</w:t>
            </w:r>
          </w:p>
        </w:tc>
        <w:tc>
          <w:tcPr>
            <w:tcW w:w="48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Engativá</w:t>
            </w:r>
          </w:p>
        </w:tc>
        <w:tc>
          <w:tcPr>
            <w:tcW w:w="694"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0,1179</w:t>
            </w:r>
          </w:p>
        </w:tc>
        <w:tc>
          <w:tcPr>
            <w:tcW w:w="55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37</w:t>
            </w:r>
          </w:p>
        </w:tc>
        <w:tc>
          <w:tcPr>
            <w:tcW w:w="625"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27</w:t>
            </w:r>
          </w:p>
        </w:tc>
        <w:tc>
          <w:tcPr>
            <w:tcW w:w="560"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64</w:t>
            </w:r>
          </w:p>
        </w:tc>
        <w:tc>
          <w:tcPr>
            <w:tcW w:w="761" w:type="pct"/>
            <w:tcBorders>
              <w:top w:val="nil"/>
              <w:left w:val="nil"/>
              <w:bottom w:val="single" w:sz="4" w:space="0" w:color="auto"/>
              <w:right w:val="single" w:sz="4" w:space="0" w:color="auto"/>
            </w:tcBorders>
            <w:shd w:val="clear" w:color="auto" w:fill="auto"/>
            <w:vAlign w:val="center"/>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Licencia de Construcción fecha de ejecutoria 27 septiembre de 2017 Obra nueva cerramiento para edificio de 5 pisos. Vivienda NO VIS</w:t>
            </w:r>
          </w:p>
          <w:p w:rsidR="00876788" w:rsidRPr="00D36A6D" w:rsidRDefault="00876788" w:rsidP="00C66A9C">
            <w:pPr>
              <w:jc w:val="both"/>
              <w:rPr>
                <w:rFonts w:ascii="Arial" w:hAnsi="Arial" w:cs="Arial"/>
                <w:sz w:val="16"/>
                <w:szCs w:val="16"/>
                <w:lang w:val="es-CO" w:eastAsia="es-CO"/>
              </w:rPr>
            </w:pPr>
          </w:p>
        </w:tc>
        <w:tc>
          <w:tcPr>
            <w:tcW w:w="484" w:type="pct"/>
            <w:tcBorders>
              <w:top w:val="nil"/>
              <w:left w:val="nil"/>
              <w:bottom w:val="single" w:sz="4" w:space="0" w:color="auto"/>
              <w:right w:val="single" w:sz="4" w:space="0" w:color="auto"/>
            </w:tcBorders>
            <w:shd w:val="clear" w:color="auto" w:fill="auto"/>
            <w:vAlign w:val="center"/>
          </w:tcPr>
          <w:p w:rsidR="00876788" w:rsidRPr="00D36A6D" w:rsidRDefault="00876788" w:rsidP="004C4CD2">
            <w:pPr>
              <w:jc w:val="center"/>
              <w:rPr>
                <w:rFonts w:ascii="Arial" w:hAnsi="Arial" w:cs="Arial"/>
                <w:sz w:val="16"/>
                <w:szCs w:val="16"/>
                <w:lang w:val="es-CO" w:eastAsia="es-CO"/>
              </w:rPr>
            </w:pPr>
            <w:r w:rsidRPr="00D36A6D">
              <w:rPr>
                <w:rFonts w:ascii="Arial" w:hAnsi="Arial" w:cs="Arial"/>
                <w:sz w:val="16"/>
                <w:szCs w:val="16"/>
                <w:lang w:val="es-CO" w:eastAsia="es-CO"/>
              </w:rPr>
              <w:t>16</w:t>
            </w:r>
          </w:p>
        </w:tc>
      </w:tr>
      <w:tr w:rsidR="0073060C" w:rsidRPr="0073060C" w:rsidTr="00C7596F">
        <w:trPr>
          <w:trHeight w:val="288"/>
        </w:trPr>
        <w:tc>
          <w:tcPr>
            <w:tcW w:w="831" w:type="pct"/>
            <w:tcBorders>
              <w:top w:val="nil"/>
              <w:left w:val="single" w:sz="4" w:space="0" w:color="auto"/>
              <w:bottom w:val="single" w:sz="4" w:space="0" w:color="auto"/>
              <w:right w:val="single" w:sz="4" w:space="0" w:color="auto"/>
            </w:tcBorders>
            <w:shd w:val="clear" w:color="auto" w:fill="auto"/>
            <w:noWrap/>
            <w:vAlign w:val="center"/>
          </w:tcPr>
          <w:p w:rsidR="00876788" w:rsidRPr="00D36A6D" w:rsidRDefault="00876788" w:rsidP="00C66A9C">
            <w:pPr>
              <w:jc w:val="both"/>
              <w:rPr>
                <w:rFonts w:ascii="Arial" w:hAnsi="Arial" w:cs="Arial"/>
                <w:color w:val="000000"/>
                <w:sz w:val="16"/>
                <w:szCs w:val="16"/>
              </w:rPr>
            </w:pPr>
            <w:proofErr w:type="spellStart"/>
            <w:r w:rsidRPr="00D36A6D">
              <w:rPr>
                <w:rFonts w:ascii="Arial" w:hAnsi="Arial" w:cs="Arial"/>
                <w:color w:val="000000"/>
                <w:sz w:val="16"/>
                <w:szCs w:val="16"/>
              </w:rPr>
              <w:t>Urbanizacion</w:t>
            </w:r>
            <w:proofErr w:type="spellEnd"/>
            <w:r w:rsidRPr="00D36A6D">
              <w:rPr>
                <w:rFonts w:ascii="Arial" w:hAnsi="Arial" w:cs="Arial"/>
                <w:color w:val="000000"/>
                <w:sz w:val="16"/>
                <w:szCs w:val="16"/>
              </w:rPr>
              <w:t xml:space="preserve"> San </w:t>
            </w:r>
            <w:proofErr w:type="spellStart"/>
            <w:r w:rsidRPr="00D36A6D">
              <w:rPr>
                <w:rFonts w:ascii="Arial" w:hAnsi="Arial" w:cs="Arial"/>
                <w:color w:val="000000"/>
                <w:sz w:val="16"/>
                <w:szCs w:val="16"/>
              </w:rPr>
              <w:t>San</w:t>
            </w:r>
            <w:proofErr w:type="spellEnd"/>
            <w:r w:rsidRPr="00D36A6D">
              <w:rPr>
                <w:rFonts w:ascii="Arial" w:hAnsi="Arial" w:cs="Arial"/>
                <w:color w:val="000000"/>
                <w:sz w:val="16"/>
                <w:szCs w:val="16"/>
              </w:rPr>
              <w:t xml:space="preserve"> Martin </w:t>
            </w:r>
            <w:proofErr w:type="spellStart"/>
            <w:r w:rsidRPr="00D36A6D">
              <w:rPr>
                <w:rFonts w:ascii="Arial" w:hAnsi="Arial" w:cs="Arial"/>
                <w:color w:val="000000"/>
                <w:sz w:val="16"/>
                <w:szCs w:val="16"/>
              </w:rPr>
              <w:t>Manzan</w:t>
            </w:r>
            <w:proofErr w:type="spellEnd"/>
            <w:r w:rsidRPr="00D36A6D">
              <w:rPr>
                <w:rFonts w:ascii="Arial" w:hAnsi="Arial" w:cs="Arial"/>
                <w:color w:val="000000"/>
                <w:sz w:val="16"/>
                <w:szCs w:val="16"/>
              </w:rPr>
              <w:t xml:space="preserve"> 4 (AAA0088ALLF/AAA0088ALEP/AAA0088ALFZ/AAA0088ALJZ/AAA0088ALHK/AAA0088ALKC/AAA0249DYBR)</w:t>
            </w:r>
          </w:p>
        </w:tc>
        <w:tc>
          <w:tcPr>
            <w:tcW w:w="48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Santa Fe</w:t>
            </w:r>
          </w:p>
        </w:tc>
        <w:tc>
          <w:tcPr>
            <w:tcW w:w="694"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0,2728</w:t>
            </w:r>
          </w:p>
        </w:tc>
        <w:tc>
          <w:tcPr>
            <w:tcW w:w="55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1039</w:t>
            </w:r>
          </w:p>
        </w:tc>
        <w:tc>
          <w:tcPr>
            <w:tcW w:w="625"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753</w:t>
            </w:r>
          </w:p>
        </w:tc>
        <w:tc>
          <w:tcPr>
            <w:tcW w:w="560"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1792</w:t>
            </w:r>
          </w:p>
        </w:tc>
        <w:tc>
          <w:tcPr>
            <w:tcW w:w="761" w:type="pct"/>
            <w:tcBorders>
              <w:top w:val="nil"/>
              <w:left w:val="nil"/>
              <w:bottom w:val="single" w:sz="4" w:space="0" w:color="auto"/>
              <w:right w:val="single" w:sz="4" w:space="0" w:color="auto"/>
            </w:tcBorders>
            <w:shd w:val="clear" w:color="auto" w:fill="auto"/>
            <w:vAlign w:val="center"/>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Licencia de Construcción fecha de ejecutoria17 mayo de 2017 ampliación y modificación edificio de 18 pisos vivienda No VIS</w:t>
            </w:r>
          </w:p>
          <w:p w:rsidR="00876788" w:rsidRPr="00D36A6D" w:rsidRDefault="00876788" w:rsidP="00C66A9C">
            <w:pPr>
              <w:jc w:val="both"/>
              <w:rPr>
                <w:rFonts w:ascii="Arial" w:hAnsi="Arial" w:cs="Arial"/>
                <w:sz w:val="16"/>
                <w:szCs w:val="16"/>
                <w:lang w:val="es-CO" w:eastAsia="es-CO"/>
              </w:rPr>
            </w:pPr>
          </w:p>
        </w:tc>
        <w:tc>
          <w:tcPr>
            <w:tcW w:w="484" w:type="pct"/>
            <w:tcBorders>
              <w:top w:val="nil"/>
              <w:left w:val="nil"/>
              <w:bottom w:val="single" w:sz="4" w:space="0" w:color="auto"/>
              <w:right w:val="single" w:sz="4" w:space="0" w:color="auto"/>
            </w:tcBorders>
            <w:shd w:val="clear" w:color="auto" w:fill="auto"/>
            <w:vAlign w:val="center"/>
          </w:tcPr>
          <w:p w:rsidR="00876788" w:rsidRPr="00D36A6D" w:rsidRDefault="00876788" w:rsidP="004C4CD2">
            <w:pPr>
              <w:jc w:val="center"/>
              <w:rPr>
                <w:rFonts w:ascii="Arial" w:hAnsi="Arial" w:cs="Arial"/>
                <w:sz w:val="16"/>
                <w:szCs w:val="16"/>
                <w:lang w:val="es-CO" w:eastAsia="es-CO"/>
              </w:rPr>
            </w:pPr>
            <w:r w:rsidRPr="00D36A6D">
              <w:rPr>
                <w:rFonts w:ascii="Arial" w:hAnsi="Arial" w:cs="Arial"/>
                <w:sz w:val="16"/>
                <w:szCs w:val="16"/>
                <w:lang w:val="es-CO" w:eastAsia="es-CO"/>
              </w:rPr>
              <w:t>448</w:t>
            </w:r>
          </w:p>
        </w:tc>
      </w:tr>
      <w:tr w:rsidR="0073060C" w:rsidRPr="0073060C" w:rsidTr="00C7596F">
        <w:trPr>
          <w:trHeight w:val="288"/>
        </w:trPr>
        <w:tc>
          <w:tcPr>
            <w:tcW w:w="831" w:type="pct"/>
            <w:tcBorders>
              <w:top w:val="nil"/>
              <w:left w:val="single" w:sz="4" w:space="0" w:color="auto"/>
              <w:bottom w:val="single" w:sz="4" w:space="0" w:color="auto"/>
              <w:right w:val="single" w:sz="4" w:space="0" w:color="auto"/>
            </w:tcBorders>
            <w:shd w:val="clear" w:color="auto" w:fill="auto"/>
            <w:noWrap/>
            <w:vAlign w:val="center"/>
          </w:tcPr>
          <w:p w:rsidR="00876788" w:rsidRPr="00D36A6D" w:rsidRDefault="00876788" w:rsidP="00C66A9C">
            <w:pPr>
              <w:jc w:val="both"/>
              <w:rPr>
                <w:rFonts w:ascii="Arial" w:hAnsi="Arial" w:cs="Arial"/>
                <w:color w:val="000000"/>
                <w:sz w:val="16"/>
                <w:szCs w:val="16"/>
              </w:rPr>
            </w:pPr>
            <w:r w:rsidRPr="00D36A6D">
              <w:rPr>
                <w:rFonts w:ascii="Arial" w:hAnsi="Arial" w:cs="Arial"/>
                <w:color w:val="000000"/>
                <w:sz w:val="16"/>
                <w:szCs w:val="16"/>
              </w:rPr>
              <w:t xml:space="preserve">desarrollo </w:t>
            </w:r>
            <w:proofErr w:type="spellStart"/>
            <w:r w:rsidRPr="00D36A6D">
              <w:rPr>
                <w:rFonts w:ascii="Arial" w:hAnsi="Arial" w:cs="Arial"/>
                <w:color w:val="000000"/>
                <w:sz w:val="16"/>
                <w:szCs w:val="16"/>
              </w:rPr>
              <w:t>urbanitico</w:t>
            </w:r>
            <w:proofErr w:type="spellEnd"/>
            <w:r w:rsidRPr="00D36A6D">
              <w:rPr>
                <w:rFonts w:ascii="Arial" w:hAnsi="Arial" w:cs="Arial"/>
                <w:color w:val="000000"/>
                <w:sz w:val="16"/>
                <w:szCs w:val="16"/>
              </w:rPr>
              <w:t xml:space="preserve"> </w:t>
            </w:r>
            <w:proofErr w:type="spellStart"/>
            <w:r w:rsidRPr="00D36A6D">
              <w:rPr>
                <w:rFonts w:ascii="Arial" w:hAnsi="Arial" w:cs="Arial"/>
                <w:color w:val="000000"/>
                <w:sz w:val="16"/>
                <w:szCs w:val="16"/>
              </w:rPr>
              <w:t>Alcazares</w:t>
            </w:r>
            <w:proofErr w:type="spellEnd"/>
            <w:r w:rsidRPr="00D36A6D">
              <w:rPr>
                <w:rFonts w:ascii="Arial" w:hAnsi="Arial" w:cs="Arial"/>
                <w:color w:val="000000"/>
                <w:sz w:val="16"/>
                <w:szCs w:val="16"/>
              </w:rPr>
              <w:t xml:space="preserve"> de </w:t>
            </w:r>
            <w:proofErr w:type="gramStart"/>
            <w:r w:rsidRPr="00D36A6D">
              <w:rPr>
                <w:rFonts w:ascii="Arial" w:hAnsi="Arial" w:cs="Arial"/>
                <w:color w:val="000000"/>
                <w:sz w:val="16"/>
                <w:szCs w:val="16"/>
              </w:rPr>
              <w:t>Suba  etapa</w:t>
            </w:r>
            <w:proofErr w:type="gramEnd"/>
            <w:r w:rsidRPr="00D36A6D">
              <w:rPr>
                <w:rFonts w:ascii="Arial" w:hAnsi="Arial" w:cs="Arial"/>
                <w:color w:val="000000"/>
                <w:sz w:val="16"/>
                <w:szCs w:val="16"/>
              </w:rPr>
              <w:t xml:space="preserve"> 2 ( AAA0161DTEA/AA0161DTAP/AAA0159PLKC)</w:t>
            </w:r>
          </w:p>
        </w:tc>
        <w:tc>
          <w:tcPr>
            <w:tcW w:w="48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Suba</w:t>
            </w:r>
          </w:p>
        </w:tc>
        <w:tc>
          <w:tcPr>
            <w:tcW w:w="694"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0,7549</w:t>
            </w:r>
          </w:p>
        </w:tc>
        <w:tc>
          <w:tcPr>
            <w:tcW w:w="557"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1070</w:t>
            </w:r>
          </w:p>
        </w:tc>
        <w:tc>
          <w:tcPr>
            <w:tcW w:w="625"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774</w:t>
            </w:r>
          </w:p>
        </w:tc>
        <w:tc>
          <w:tcPr>
            <w:tcW w:w="560" w:type="pct"/>
            <w:tcBorders>
              <w:top w:val="nil"/>
              <w:left w:val="nil"/>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1844</w:t>
            </w:r>
          </w:p>
        </w:tc>
        <w:tc>
          <w:tcPr>
            <w:tcW w:w="761" w:type="pct"/>
            <w:tcBorders>
              <w:top w:val="nil"/>
              <w:left w:val="nil"/>
              <w:bottom w:val="single" w:sz="4" w:space="0" w:color="auto"/>
              <w:right w:val="single" w:sz="4" w:space="0" w:color="auto"/>
            </w:tcBorders>
            <w:shd w:val="clear" w:color="auto" w:fill="auto"/>
            <w:vAlign w:val="center"/>
          </w:tcPr>
          <w:p w:rsidR="00876788" w:rsidRPr="00D36A6D" w:rsidRDefault="00876788" w:rsidP="00C66A9C">
            <w:pPr>
              <w:jc w:val="both"/>
              <w:rPr>
                <w:rFonts w:ascii="Arial" w:hAnsi="Arial" w:cs="Arial"/>
                <w:sz w:val="16"/>
                <w:szCs w:val="16"/>
                <w:lang w:val="es-CO" w:eastAsia="es-CO"/>
              </w:rPr>
            </w:pPr>
            <w:r w:rsidRPr="00D36A6D">
              <w:rPr>
                <w:rFonts w:ascii="Arial" w:hAnsi="Arial" w:cs="Arial"/>
                <w:sz w:val="16"/>
                <w:szCs w:val="16"/>
                <w:lang w:val="es-CO" w:eastAsia="es-CO"/>
              </w:rPr>
              <w:t>Resolución Urbanismo No 17-2-0764 con fecha 23 de mayo de 2017, ejecutoria 1 de junio 2017, Licencia de Revalidación del acto Administrativo res 13-2-0439 del 2013</w:t>
            </w:r>
          </w:p>
          <w:p w:rsidR="00876788" w:rsidRPr="00D36A6D" w:rsidRDefault="00876788" w:rsidP="00C66A9C">
            <w:pPr>
              <w:pStyle w:val="Prrafodelista"/>
              <w:ind w:left="639"/>
              <w:jc w:val="both"/>
              <w:rPr>
                <w:rFonts w:ascii="Arial" w:hAnsi="Arial" w:cs="Arial"/>
                <w:sz w:val="16"/>
                <w:szCs w:val="16"/>
                <w:lang w:val="es-CO" w:eastAsia="es-CO"/>
              </w:rPr>
            </w:pPr>
          </w:p>
          <w:p w:rsidR="00876788" w:rsidRPr="00D36A6D" w:rsidRDefault="00876788" w:rsidP="00C66A9C">
            <w:pPr>
              <w:jc w:val="both"/>
              <w:rPr>
                <w:rFonts w:ascii="Arial" w:hAnsi="Arial" w:cs="Arial"/>
                <w:sz w:val="16"/>
                <w:szCs w:val="16"/>
                <w:lang w:val="es-CO" w:eastAsia="es-CO"/>
              </w:rPr>
            </w:pPr>
          </w:p>
        </w:tc>
        <w:tc>
          <w:tcPr>
            <w:tcW w:w="484" w:type="pct"/>
            <w:tcBorders>
              <w:top w:val="nil"/>
              <w:left w:val="nil"/>
              <w:bottom w:val="single" w:sz="4" w:space="0" w:color="auto"/>
              <w:right w:val="single" w:sz="4" w:space="0" w:color="auto"/>
            </w:tcBorders>
            <w:shd w:val="clear" w:color="auto" w:fill="auto"/>
            <w:vAlign w:val="center"/>
          </w:tcPr>
          <w:p w:rsidR="00876788" w:rsidRPr="00D36A6D" w:rsidRDefault="00876788" w:rsidP="004C4CD2">
            <w:pPr>
              <w:jc w:val="center"/>
              <w:rPr>
                <w:rFonts w:ascii="Arial" w:hAnsi="Arial" w:cs="Arial"/>
                <w:sz w:val="16"/>
                <w:szCs w:val="16"/>
                <w:lang w:val="es-CO" w:eastAsia="es-CO"/>
              </w:rPr>
            </w:pPr>
            <w:r w:rsidRPr="00D36A6D">
              <w:rPr>
                <w:rFonts w:ascii="Arial" w:hAnsi="Arial" w:cs="Arial"/>
                <w:sz w:val="16"/>
                <w:szCs w:val="16"/>
                <w:lang w:val="es-CO" w:eastAsia="es-CO"/>
              </w:rPr>
              <w:t>461</w:t>
            </w:r>
          </w:p>
        </w:tc>
      </w:tr>
      <w:tr w:rsidR="00C7596F" w:rsidRPr="0073060C" w:rsidTr="00C7596F">
        <w:trPr>
          <w:trHeight w:val="61"/>
        </w:trPr>
        <w:tc>
          <w:tcPr>
            <w:tcW w:w="1318"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TOTAL</w:t>
            </w:r>
          </w:p>
        </w:tc>
        <w:tc>
          <w:tcPr>
            <w:tcW w:w="694" w:type="pct"/>
            <w:tcBorders>
              <w:top w:val="single" w:sz="4" w:space="0" w:color="auto"/>
              <w:left w:val="single" w:sz="4" w:space="0" w:color="auto"/>
              <w:bottom w:val="single" w:sz="4" w:space="0" w:color="auto"/>
              <w:right w:val="nil"/>
            </w:tcBorders>
            <w:shd w:val="clear" w:color="auto" w:fill="auto"/>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31,04996</w:t>
            </w:r>
          </w:p>
        </w:tc>
        <w:tc>
          <w:tcPr>
            <w:tcW w:w="557" w:type="pct"/>
            <w:tcBorders>
              <w:top w:val="single" w:sz="4" w:space="0" w:color="auto"/>
              <w:left w:val="single" w:sz="8" w:space="0" w:color="auto"/>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47400,392</w:t>
            </w:r>
          </w:p>
        </w:tc>
        <w:tc>
          <w:tcPr>
            <w:tcW w:w="625" w:type="pct"/>
            <w:tcBorders>
              <w:top w:val="single" w:sz="4" w:space="0" w:color="auto"/>
              <w:left w:val="single" w:sz="8" w:space="0" w:color="auto"/>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41619,008</w:t>
            </w:r>
          </w:p>
        </w:tc>
        <w:tc>
          <w:tcPr>
            <w:tcW w:w="560" w:type="pct"/>
            <w:tcBorders>
              <w:top w:val="nil"/>
              <w:left w:val="single" w:sz="4" w:space="0" w:color="auto"/>
              <w:bottom w:val="single" w:sz="4" w:space="0" w:color="auto"/>
              <w:right w:val="single" w:sz="4" w:space="0" w:color="auto"/>
            </w:tcBorders>
            <w:shd w:val="clear" w:color="auto" w:fill="auto"/>
            <w:noWrap/>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95484,4</w:t>
            </w:r>
          </w:p>
        </w:tc>
        <w:tc>
          <w:tcPr>
            <w:tcW w:w="761" w:type="pct"/>
            <w:tcBorders>
              <w:top w:val="single" w:sz="4" w:space="0" w:color="auto"/>
              <w:left w:val="single" w:sz="8" w:space="0" w:color="auto"/>
              <w:bottom w:val="single" w:sz="4" w:space="0" w:color="auto"/>
              <w:right w:val="single" w:sz="4" w:space="0" w:color="auto"/>
            </w:tcBorders>
            <w:shd w:val="clear" w:color="auto" w:fill="auto"/>
            <w:vAlign w:val="center"/>
          </w:tcPr>
          <w:p w:rsidR="00876788" w:rsidRPr="00D36A6D" w:rsidRDefault="00876788" w:rsidP="004C4CD2">
            <w:pPr>
              <w:jc w:val="center"/>
              <w:rPr>
                <w:rFonts w:ascii="Arial" w:hAnsi="Arial" w:cs="Arial"/>
                <w:color w:val="000000"/>
                <w:sz w:val="16"/>
                <w:szCs w:val="16"/>
              </w:rPr>
            </w:pPr>
          </w:p>
        </w:tc>
        <w:tc>
          <w:tcPr>
            <w:tcW w:w="484" w:type="pct"/>
            <w:tcBorders>
              <w:top w:val="single" w:sz="4" w:space="0" w:color="auto"/>
              <w:left w:val="single" w:sz="8" w:space="0" w:color="auto"/>
              <w:bottom w:val="single" w:sz="4" w:space="0" w:color="auto"/>
              <w:right w:val="single" w:sz="4" w:space="0" w:color="auto"/>
            </w:tcBorders>
            <w:vAlign w:val="center"/>
          </w:tcPr>
          <w:p w:rsidR="00876788" w:rsidRPr="00D36A6D" w:rsidRDefault="00876788" w:rsidP="004C4CD2">
            <w:pPr>
              <w:jc w:val="center"/>
              <w:rPr>
                <w:rFonts w:ascii="Arial" w:hAnsi="Arial" w:cs="Arial"/>
                <w:color w:val="000000"/>
                <w:sz w:val="16"/>
                <w:szCs w:val="16"/>
              </w:rPr>
            </w:pPr>
            <w:r w:rsidRPr="00D36A6D">
              <w:rPr>
                <w:rFonts w:ascii="Arial" w:hAnsi="Arial" w:cs="Arial"/>
                <w:color w:val="000000"/>
                <w:sz w:val="16"/>
                <w:szCs w:val="16"/>
              </w:rPr>
              <w:t>19619,09</w:t>
            </w:r>
          </w:p>
        </w:tc>
      </w:tr>
    </w:tbl>
    <w:p w:rsidR="00BF1E21" w:rsidRPr="00D36A6D" w:rsidRDefault="00BF1E21" w:rsidP="00BF1E21">
      <w:pPr>
        <w:jc w:val="both"/>
        <w:rPr>
          <w:rFonts w:ascii="Arial" w:hAnsi="Arial" w:cs="Arial"/>
          <w:color w:val="222222"/>
          <w:sz w:val="16"/>
          <w:szCs w:val="18"/>
        </w:rPr>
      </w:pPr>
      <w:r w:rsidRPr="00D36A6D">
        <w:rPr>
          <w:rFonts w:ascii="Arial" w:hAnsi="Arial" w:cs="Arial"/>
          <w:color w:val="222222"/>
          <w:sz w:val="16"/>
          <w:szCs w:val="18"/>
        </w:rPr>
        <w:t xml:space="preserve">Fuente: </w:t>
      </w:r>
      <w:r w:rsidR="00E84E21" w:rsidRPr="00D36A6D">
        <w:rPr>
          <w:rFonts w:ascii="Arial" w:hAnsi="Arial" w:cs="Arial"/>
          <w:color w:val="222222"/>
          <w:sz w:val="16"/>
          <w:szCs w:val="18"/>
        </w:rPr>
        <w:t xml:space="preserve">Subdirección de Gestión del Suelo </w:t>
      </w:r>
    </w:p>
    <w:p w:rsidR="00BF1E21" w:rsidRPr="0073060C" w:rsidRDefault="00BF1E21" w:rsidP="00BF1E21">
      <w:pPr>
        <w:jc w:val="both"/>
        <w:rPr>
          <w:rFonts w:ascii="Arial" w:hAnsi="Arial" w:cs="Arial"/>
          <w:color w:val="222222"/>
          <w:sz w:val="22"/>
          <w:szCs w:val="22"/>
        </w:rPr>
      </w:pPr>
    </w:p>
    <w:p w:rsidR="00BF1E21" w:rsidRPr="0073060C" w:rsidRDefault="00BF1E21" w:rsidP="00BF1E21">
      <w:pPr>
        <w:jc w:val="both"/>
        <w:rPr>
          <w:rFonts w:ascii="Arial" w:hAnsi="Arial" w:cs="Arial"/>
          <w:color w:val="222222"/>
          <w:sz w:val="22"/>
          <w:szCs w:val="22"/>
        </w:rPr>
      </w:pPr>
      <w:bookmarkStart w:id="34" w:name="_Hlk504542152"/>
      <w:r w:rsidRPr="0073060C">
        <w:rPr>
          <w:rFonts w:ascii="Arial" w:hAnsi="Arial" w:cs="Arial"/>
          <w:color w:val="222222"/>
          <w:sz w:val="22"/>
          <w:szCs w:val="22"/>
        </w:rPr>
        <w:t>Adicionalme</w:t>
      </w:r>
      <w:r w:rsidR="008C49F1" w:rsidRPr="0073060C">
        <w:rPr>
          <w:rFonts w:ascii="Arial" w:hAnsi="Arial" w:cs="Arial"/>
          <w:color w:val="222222"/>
          <w:sz w:val="22"/>
          <w:szCs w:val="22"/>
        </w:rPr>
        <w:t>nte, se avanzó en la gestión de siete</w:t>
      </w:r>
      <w:r w:rsidRPr="0073060C">
        <w:rPr>
          <w:rFonts w:ascii="Arial" w:hAnsi="Arial" w:cs="Arial"/>
          <w:color w:val="222222"/>
          <w:sz w:val="22"/>
          <w:szCs w:val="22"/>
        </w:rPr>
        <w:t xml:space="preserve"> nuevos proyectos asociativos que se encuentran en curso para suscripción de carta de intención</w:t>
      </w:r>
      <w:r w:rsidR="0078251E" w:rsidRPr="0073060C">
        <w:rPr>
          <w:rFonts w:ascii="Arial" w:hAnsi="Arial" w:cs="Arial"/>
          <w:color w:val="222222"/>
          <w:sz w:val="22"/>
          <w:szCs w:val="22"/>
        </w:rPr>
        <w:t>, con el fin de formalizar</w:t>
      </w:r>
      <w:r w:rsidRPr="0073060C">
        <w:rPr>
          <w:rFonts w:ascii="Arial" w:hAnsi="Arial" w:cs="Arial"/>
          <w:color w:val="222222"/>
          <w:sz w:val="22"/>
          <w:szCs w:val="22"/>
        </w:rPr>
        <w:t xml:space="preserve"> su</w:t>
      </w:r>
      <w:r w:rsidR="008C49F1" w:rsidRPr="0073060C">
        <w:rPr>
          <w:rFonts w:ascii="Arial" w:hAnsi="Arial" w:cs="Arial"/>
          <w:color w:val="222222"/>
          <w:sz w:val="22"/>
          <w:szCs w:val="22"/>
        </w:rPr>
        <w:t xml:space="preserve"> vinculación, de los cuales cuatro</w:t>
      </w:r>
      <w:r w:rsidRPr="0073060C">
        <w:rPr>
          <w:rFonts w:ascii="Arial" w:hAnsi="Arial" w:cs="Arial"/>
          <w:color w:val="222222"/>
          <w:sz w:val="22"/>
          <w:szCs w:val="22"/>
        </w:rPr>
        <w:t xml:space="preserve"> son producto de la aplicación de Declaratoria de Desarrollo Prioritario, un Plan Parcial y una iniciativa privada. Estos proyectos se constituirán bajo la Resolución 050 de 2017 “</w:t>
      </w:r>
      <w:r w:rsidRPr="0073060C">
        <w:rPr>
          <w:rFonts w:ascii="Arial" w:hAnsi="Arial" w:cs="Arial"/>
          <w:i/>
          <w:color w:val="222222"/>
          <w:sz w:val="22"/>
          <w:szCs w:val="22"/>
        </w:rPr>
        <w:t>Por medio de la cual se reglamenta el trámite de los Proy</w:t>
      </w:r>
      <w:r w:rsidR="00556A9A" w:rsidRPr="0073060C">
        <w:rPr>
          <w:rFonts w:ascii="Arial" w:hAnsi="Arial" w:cs="Arial"/>
          <w:i/>
          <w:color w:val="222222"/>
          <w:sz w:val="22"/>
          <w:szCs w:val="22"/>
        </w:rPr>
        <w:t>ectos Asociativos de Vivienda</w:t>
      </w:r>
      <w:r w:rsidR="00556A9A" w:rsidRPr="0073060C">
        <w:rPr>
          <w:rFonts w:ascii="Arial" w:hAnsi="Arial" w:cs="Arial"/>
          <w:color w:val="222222"/>
          <w:sz w:val="22"/>
          <w:szCs w:val="22"/>
        </w:rPr>
        <w:t>" q</w:t>
      </w:r>
      <w:r w:rsidRPr="0073060C">
        <w:rPr>
          <w:rFonts w:ascii="Arial" w:hAnsi="Arial" w:cs="Arial"/>
          <w:color w:val="222222"/>
          <w:sz w:val="22"/>
          <w:szCs w:val="22"/>
        </w:rPr>
        <w:t>ue permitirá la provisión de suelo para vivienda y usos complementarios.</w:t>
      </w:r>
    </w:p>
    <w:bookmarkEnd w:id="34"/>
    <w:p w:rsidR="00476B1C" w:rsidRPr="0073060C" w:rsidRDefault="00476B1C" w:rsidP="00BF1E21">
      <w:pPr>
        <w:jc w:val="both"/>
        <w:rPr>
          <w:rFonts w:ascii="Arial" w:hAnsi="Arial" w:cs="Arial"/>
          <w:color w:val="222222"/>
          <w:sz w:val="22"/>
          <w:szCs w:val="22"/>
        </w:rPr>
      </w:pPr>
    </w:p>
    <w:p w:rsidR="00476B1C" w:rsidRPr="0073060C" w:rsidRDefault="00476B1C" w:rsidP="00476B1C">
      <w:pPr>
        <w:rPr>
          <w:rFonts w:ascii="Arial" w:hAnsi="Arial" w:cs="Arial"/>
          <w:color w:val="222222"/>
          <w:sz w:val="22"/>
          <w:szCs w:val="22"/>
        </w:rPr>
      </w:pPr>
      <w:r w:rsidRPr="0073060C">
        <w:rPr>
          <w:rFonts w:ascii="Arial" w:hAnsi="Arial" w:cs="Arial"/>
          <w:color w:val="222222"/>
          <w:sz w:val="22"/>
          <w:szCs w:val="22"/>
        </w:rPr>
        <w:t>Los proyectos asociativos son los siguientes:</w:t>
      </w:r>
    </w:p>
    <w:p w:rsidR="00476B1C" w:rsidRPr="0073060C" w:rsidRDefault="00476B1C" w:rsidP="00476B1C">
      <w:pPr>
        <w:rPr>
          <w:rFonts w:ascii="Arial" w:hAnsi="Arial" w:cs="Arial"/>
          <w:sz w:val="22"/>
          <w:szCs w:val="22"/>
        </w:rPr>
      </w:pPr>
      <w:r w:rsidRPr="0073060C">
        <w:rPr>
          <w:rFonts w:ascii="Arial" w:hAnsi="Arial" w:cs="Arial"/>
          <w:sz w:val="22"/>
          <w:szCs w:val="22"/>
        </w:rPr>
        <w:tab/>
      </w:r>
      <w:r w:rsidRPr="0073060C">
        <w:rPr>
          <w:rFonts w:ascii="Arial" w:hAnsi="Arial" w:cs="Arial"/>
          <w:sz w:val="22"/>
          <w:szCs w:val="22"/>
        </w:rPr>
        <w:tab/>
      </w:r>
      <w:r w:rsidRPr="0073060C">
        <w:rPr>
          <w:rFonts w:ascii="Arial" w:hAnsi="Arial" w:cs="Arial"/>
          <w:sz w:val="22"/>
          <w:szCs w:val="22"/>
        </w:rPr>
        <w:tab/>
      </w:r>
      <w:r w:rsidRPr="0073060C">
        <w:rPr>
          <w:rFonts w:ascii="Arial" w:hAnsi="Arial" w:cs="Arial"/>
          <w:sz w:val="22"/>
          <w:szCs w:val="22"/>
        </w:rPr>
        <w:tab/>
      </w:r>
      <w:r w:rsidRPr="0073060C">
        <w:rPr>
          <w:rFonts w:ascii="Arial" w:hAnsi="Arial" w:cs="Arial"/>
          <w:sz w:val="22"/>
          <w:szCs w:val="22"/>
        </w:rPr>
        <w:tab/>
      </w:r>
      <w:r w:rsidRPr="0073060C">
        <w:rPr>
          <w:rFonts w:ascii="Arial" w:hAnsi="Arial" w:cs="Arial"/>
          <w:sz w:val="22"/>
          <w:szCs w:val="22"/>
        </w:rPr>
        <w:tab/>
      </w:r>
      <w:r w:rsidRPr="0073060C">
        <w:rPr>
          <w:rFonts w:ascii="Arial" w:hAnsi="Arial" w:cs="Arial"/>
          <w:sz w:val="22"/>
          <w:szCs w:val="22"/>
        </w:rPr>
        <w:tab/>
      </w:r>
      <w:r w:rsidRPr="0073060C">
        <w:rPr>
          <w:rFonts w:ascii="Arial" w:hAnsi="Arial" w:cs="Arial"/>
          <w:sz w:val="22"/>
          <w:szCs w:val="22"/>
        </w:rPr>
        <w:tab/>
      </w:r>
      <w:r w:rsidRPr="0073060C">
        <w:rPr>
          <w:rFonts w:ascii="Arial" w:hAnsi="Arial" w:cs="Arial"/>
          <w:sz w:val="22"/>
          <w:szCs w:val="22"/>
        </w:rPr>
        <w:tab/>
      </w:r>
    </w:p>
    <w:p w:rsidR="00476B1C" w:rsidRPr="0073060C" w:rsidRDefault="00476B1C" w:rsidP="006B6208">
      <w:pPr>
        <w:pStyle w:val="Prrafodelista"/>
        <w:numPr>
          <w:ilvl w:val="0"/>
          <w:numId w:val="17"/>
        </w:numPr>
        <w:jc w:val="both"/>
        <w:rPr>
          <w:rFonts w:ascii="Arial" w:hAnsi="Arial" w:cs="Arial"/>
          <w:sz w:val="22"/>
          <w:szCs w:val="22"/>
        </w:rPr>
      </w:pPr>
      <w:r w:rsidRPr="0073060C">
        <w:rPr>
          <w:rFonts w:ascii="Arial" w:hAnsi="Arial" w:cs="Arial"/>
          <w:sz w:val="22"/>
          <w:szCs w:val="22"/>
        </w:rPr>
        <w:t xml:space="preserve">Proyecto el Porvenir </w:t>
      </w:r>
      <w:proofErr w:type="spellStart"/>
      <w:r w:rsidRPr="0073060C">
        <w:rPr>
          <w:rFonts w:ascii="Arial" w:hAnsi="Arial" w:cs="Arial"/>
          <w:sz w:val="22"/>
          <w:szCs w:val="22"/>
        </w:rPr>
        <w:t>Ambar</w:t>
      </w:r>
      <w:proofErr w:type="spellEnd"/>
      <w:r w:rsidRPr="0073060C">
        <w:rPr>
          <w:rFonts w:ascii="Arial" w:hAnsi="Arial" w:cs="Arial"/>
          <w:sz w:val="22"/>
          <w:szCs w:val="22"/>
        </w:rPr>
        <w:t xml:space="preserve">, </w:t>
      </w:r>
      <w:r w:rsidR="00DA711F" w:rsidRPr="0073060C">
        <w:rPr>
          <w:rFonts w:ascii="Arial" w:hAnsi="Arial" w:cs="Arial"/>
          <w:sz w:val="22"/>
          <w:szCs w:val="22"/>
        </w:rPr>
        <w:t>s</w:t>
      </w:r>
      <w:r w:rsidRPr="0073060C">
        <w:rPr>
          <w:rFonts w:ascii="Arial" w:hAnsi="Arial" w:cs="Arial"/>
          <w:sz w:val="22"/>
          <w:szCs w:val="22"/>
        </w:rPr>
        <w:t xml:space="preserve">uelo útil a generar 0.4537 has, total de vivienda s 536, </w:t>
      </w:r>
      <w:r w:rsidR="00DA711F" w:rsidRPr="0073060C">
        <w:rPr>
          <w:rFonts w:ascii="Arial" w:hAnsi="Arial" w:cs="Arial"/>
          <w:sz w:val="22"/>
          <w:szCs w:val="22"/>
        </w:rPr>
        <w:t>l</w:t>
      </w:r>
      <w:r w:rsidRPr="0073060C">
        <w:rPr>
          <w:rFonts w:ascii="Arial" w:hAnsi="Arial" w:cs="Arial"/>
          <w:sz w:val="22"/>
          <w:szCs w:val="22"/>
        </w:rPr>
        <w:t>ocalidad Bosa UPZ El Porvenir, producto inmobiliario vivienda VIS</w:t>
      </w:r>
      <w:r w:rsidR="00DA711F" w:rsidRPr="0073060C">
        <w:rPr>
          <w:rFonts w:ascii="Arial" w:hAnsi="Arial" w:cs="Arial"/>
          <w:sz w:val="22"/>
          <w:szCs w:val="22"/>
        </w:rPr>
        <w:t>.</w:t>
      </w:r>
    </w:p>
    <w:p w:rsidR="00476B1C" w:rsidRPr="0073060C" w:rsidRDefault="00DA711F" w:rsidP="006B6208">
      <w:pPr>
        <w:pStyle w:val="Prrafodelista"/>
        <w:numPr>
          <w:ilvl w:val="0"/>
          <w:numId w:val="17"/>
        </w:numPr>
        <w:jc w:val="both"/>
        <w:rPr>
          <w:rFonts w:ascii="Arial" w:hAnsi="Arial" w:cs="Arial"/>
          <w:sz w:val="22"/>
          <w:szCs w:val="22"/>
        </w:rPr>
      </w:pPr>
      <w:r w:rsidRPr="0073060C">
        <w:rPr>
          <w:rFonts w:ascii="Arial" w:hAnsi="Arial" w:cs="Arial"/>
          <w:sz w:val="22"/>
          <w:szCs w:val="22"/>
        </w:rPr>
        <w:lastRenderedPageBreak/>
        <w:t>P</w:t>
      </w:r>
      <w:r w:rsidR="00476B1C" w:rsidRPr="0073060C">
        <w:rPr>
          <w:rFonts w:ascii="Arial" w:hAnsi="Arial" w:cs="Arial"/>
          <w:sz w:val="22"/>
          <w:szCs w:val="22"/>
        </w:rPr>
        <w:t xml:space="preserve">arques de </w:t>
      </w:r>
      <w:proofErr w:type="spellStart"/>
      <w:r w:rsidR="00476B1C" w:rsidRPr="0073060C">
        <w:rPr>
          <w:rFonts w:ascii="Arial" w:hAnsi="Arial" w:cs="Arial"/>
          <w:sz w:val="22"/>
          <w:szCs w:val="22"/>
        </w:rPr>
        <w:t>Britalía</w:t>
      </w:r>
      <w:proofErr w:type="spellEnd"/>
      <w:r w:rsidR="00476B1C" w:rsidRPr="0073060C">
        <w:rPr>
          <w:rFonts w:ascii="Arial" w:hAnsi="Arial" w:cs="Arial"/>
          <w:sz w:val="22"/>
          <w:szCs w:val="22"/>
        </w:rPr>
        <w:t xml:space="preserve">, </w:t>
      </w:r>
      <w:r w:rsidRPr="0073060C">
        <w:rPr>
          <w:rFonts w:ascii="Arial" w:hAnsi="Arial" w:cs="Arial"/>
          <w:sz w:val="22"/>
          <w:szCs w:val="22"/>
        </w:rPr>
        <w:t>s</w:t>
      </w:r>
      <w:r w:rsidR="00476B1C" w:rsidRPr="0073060C">
        <w:rPr>
          <w:rFonts w:ascii="Arial" w:hAnsi="Arial" w:cs="Arial"/>
          <w:sz w:val="22"/>
          <w:szCs w:val="22"/>
        </w:rPr>
        <w:t>uelo útil a generar 0.48</w:t>
      </w:r>
      <w:r w:rsidRPr="0073060C">
        <w:rPr>
          <w:rFonts w:ascii="Arial" w:hAnsi="Arial" w:cs="Arial"/>
          <w:sz w:val="22"/>
          <w:szCs w:val="22"/>
        </w:rPr>
        <w:t>66 has, total de viviendas 40, l</w:t>
      </w:r>
      <w:r w:rsidR="00476B1C" w:rsidRPr="0073060C">
        <w:rPr>
          <w:rFonts w:ascii="Arial" w:hAnsi="Arial" w:cs="Arial"/>
          <w:sz w:val="22"/>
          <w:szCs w:val="22"/>
        </w:rPr>
        <w:t xml:space="preserve">ocalidad Suba UPZ </w:t>
      </w:r>
      <w:proofErr w:type="spellStart"/>
      <w:r w:rsidR="00476B1C" w:rsidRPr="0073060C">
        <w:rPr>
          <w:rFonts w:ascii="Arial" w:hAnsi="Arial" w:cs="Arial"/>
          <w:sz w:val="22"/>
          <w:szCs w:val="22"/>
        </w:rPr>
        <w:t>Britalía</w:t>
      </w:r>
      <w:proofErr w:type="spellEnd"/>
      <w:r w:rsidR="00476B1C" w:rsidRPr="0073060C">
        <w:rPr>
          <w:rFonts w:ascii="Arial" w:hAnsi="Arial" w:cs="Arial"/>
          <w:sz w:val="22"/>
          <w:szCs w:val="22"/>
        </w:rPr>
        <w:t>, producto inmobiliario vivienda No VIS Estrato 4.</w:t>
      </w:r>
    </w:p>
    <w:p w:rsidR="00476B1C" w:rsidRPr="0073060C" w:rsidRDefault="00476B1C" w:rsidP="006B6208">
      <w:pPr>
        <w:pStyle w:val="Prrafodelista"/>
        <w:numPr>
          <w:ilvl w:val="0"/>
          <w:numId w:val="17"/>
        </w:numPr>
        <w:jc w:val="both"/>
        <w:rPr>
          <w:rFonts w:ascii="Arial" w:hAnsi="Arial" w:cs="Arial"/>
          <w:sz w:val="22"/>
          <w:szCs w:val="22"/>
        </w:rPr>
      </w:pPr>
      <w:r w:rsidRPr="0073060C">
        <w:rPr>
          <w:rFonts w:ascii="Arial" w:hAnsi="Arial" w:cs="Arial"/>
          <w:sz w:val="22"/>
          <w:szCs w:val="22"/>
        </w:rPr>
        <w:t xml:space="preserve">Terrazas de Molinos, </w:t>
      </w:r>
      <w:r w:rsidR="00DA711F" w:rsidRPr="0073060C">
        <w:rPr>
          <w:rFonts w:ascii="Arial" w:hAnsi="Arial" w:cs="Arial"/>
          <w:sz w:val="22"/>
          <w:szCs w:val="22"/>
        </w:rPr>
        <w:t>s</w:t>
      </w:r>
      <w:r w:rsidRPr="0073060C">
        <w:rPr>
          <w:rFonts w:ascii="Arial" w:hAnsi="Arial" w:cs="Arial"/>
          <w:sz w:val="22"/>
          <w:szCs w:val="22"/>
        </w:rPr>
        <w:t>uelo útil a generar 0.460</w:t>
      </w:r>
      <w:r w:rsidR="00DA711F" w:rsidRPr="0073060C">
        <w:rPr>
          <w:rFonts w:ascii="Arial" w:hAnsi="Arial" w:cs="Arial"/>
          <w:sz w:val="22"/>
          <w:szCs w:val="22"/>
        </w:rPr>
        <w:t>9 has, total de viviendas 288, l</w:t>
      </w:r>
      <w:r w:rsidRPr="0073060C">
        <w:rPr>
          <w:rFonts w:ascii="Arial" w:hAnsi="Arial" w:cs="Arial"/>
          <w:sz w:val="22"/>
          <w:szCs w:val="22"/>
        </w:rPr>
        <w:t xml:space="preserve">ocalidad Rafael Uribe </w:t>
      </w:r>
      <w:proofErr w:type="spellStart"/>
      <w:r w:rsidRPr="0073060C">
        <w:rPr>
          <w:rFonts w:ascii="Arial" w:hAnsi="Arial" w:cs="Arial"/>
          <w:sz w:val="22"/>
          <w:szCs w:val="22"/>
        </w:rPr>
        <w:t>Uribe</w:t>
      </w:r>
      <w:proofErr w:type="spellEnd"/>
      <w:r w:rsidRPr="0073060C">
        <w:rPr>
          <w:rFonts w:ascii="Arial" w:hAnsi="Arial" w:cs="Arial"/>
          <w:sz w:val="22"/>
          <w:szCs w:val="22"/>
        </w:rPr>
        <w:t xml:space="preserve"> UPZ Marruecos, producto inmobiliario vivienda VIS.</w:t>
      </w:r>
    </w:p>
    <w:p w:rsidR="00476B1C" w:rsidRPr="0073060C" w:rsidRDefault="00476B1C" w:rsidP="006B6208">
      <w:pPr>
        <w:pStyle w:val="Prrafodelista"/>
        <w:numPr>
          <w:ilvl w:val="0"/>
          <w:numId w:val="17"/>
        </w:numPr>
        <w:jc w:val="both"/>
        <w:rPr>
          <w:rFonts w:ascii="Arial" w:hAnsi="Arial" w:cs="Arial"/>
          <w:sz w:val="22"/>
          <w:szCs w:val="22"/>
        </w:rPr>
      </w:pPr>
      <w:r w:rsidRPr="0073060C">
        <w:rPr>
          <w:rFonts w:ascii="Arial" w:hAnsi="Arial" w:cs="Arial"/>
          <w:sz w:val="22"/>
          <w:szCs w:val="22"/>
        </w:rPr>
        <w:t xml:space="preserve">Proyecto AAA0173BWTO _ Bosa El Playón (Torres de Escocia), </w:t>
      </w:r>
      <w:r w:rsidR="00DA711F" w:rsidRPr="0073060C">
        <w:rPr>
          <w:rFonts w:ascii="Arial" w:hAnsi="Arial" w:cs="Arial"/>
          <w:sz w:val="22"/>
          <w:szCs w:val="22"/>
        </w:rPr>
        <w:t>s</w:t>
      </w:r>
      <w:r w:rsidRPr="0073060C">
        <w:rPr>
          <w:rFonts w:ascii="Arial" w:hAnsi="Arial" w:cs="Arial"/>
          <w:sz w:val="22"/>
          <w:szCs w:val="22"/>
        </w:rPr>
        <w:t>uelo útil a generar 0.322</w:t>
      </w:r>
      <w:r w:rsidR="00DA711F" w:rsidRPr="0073060C">
        <w:rPr>
          <w:rFonts w:ascii="Arial" w:hAnsi="Arial" w:cs="Arial"/>
          <w:sz w:val="22"/>
          <w:szCs w:val="22"/>
        </w:rPr>
        <w:t>5 has, total de viviendas 352, l</w:t>
      </w:r>
      <w:r w:rsidRPr="0073060C">
        <w:rPr>
          <w:rFonts w:ascii="Arial" w:hAnsi="Arial" w:cs="Arial"/>
          <w:sz w:val="22"/>
          <w:szCs w:val="22"/>
        </w:rPr>
        <w:t>ocalidad Bosa UPZ Bosa Occidental, producto inmobiliario vivienda VIS.</w:t>
      </w:r>
    </w:p>
    <w:p w:rsidR="00476B1C" w:rsidRPr="0073060C" w:rsidRDefault="00476B1C" w:rsidP="006B6208">
      <w:pPr>
        <w:pStyle w:val="Prrafodelista"/>
        <w:numPr>
          <w:ilvl w:val="0"/>
          <w:numId w:val="17"/>
        </w:numPr>
        <w:jc w:val="both"/>
        <w:rPr>
          <w:rFonts w:ascii="Arial" w:hAnsi="Arial" w:cs="Arial"/>
          <w:sz w:val="22"/>
          <w:szCs w:val="22"/>
        </w:rPr>
      </w:pPr>
      <w:r w:rsidRPr="0073060C">
        <w:rPr>
          <w:rFonts w:ascii="Arial" w:hAnsi="Arial" w:cs="Arial"/>
          <w:sz w:val="22"/>
          <w:szCs w:val="22"/>
        </w:rPr>
        <w:t xml:space="preserve">Proyecto urbanización Andes, </w:t>
      </w:r>
      <w:r w:rsidR="00DA711F" w:rsidRPr="0073060C">
        <w:rPr>
          <w:rFonts w:ascii="Arial" w:hAnsi="Arial" w:cs="Arial"/>
          <w:sz w:val="22"/>
          <w:szCs w:val="22"/>
        </w:rPr>
        <w:t xml:space="preserve">UPZ Andes, </w:t>
      </w:r>
      <w:r w:rsidRPr="0073060C">
        <w:rPr>
          <w:rFonts w:ascii="Arial" w:hAnsi="Arial" w:cs="Arial"/>
          <w:sz w:val="22"/>
          <w:szCs w:val="22"/>
        </w:rPr>
        <w:t>localidad Barrios Unidos</w:t>
      </w:r>
      <w:r w:rsidR="00DA711F" w:rsidRPr="0073060C">
        <w:rPr>
          <w:rFonts w:ascii="Arial" w:hAnsi="Arial" w:cs="Arial"/>
          <w:sz w:val="22"/>
          <w:szCs w:val="22"/>
        </w:rPr>
        <w:t>.</w:t>
      </w:r>
    </w:p>
    <w:p w:rsidR="00476B1C" w:rsidRPr="0073060C" w:rsidRDefault="00476B1C" w:rsidP="006B6208">
      <w:pPr>
        <w:pStyle w:val="Prrafodelista"/>
        <w:numPr>
          <w:ilvl w:val="0"/>
          <w:numId w:val="17"/>
        </w:numPr>
        <w:jc w:val="both"/>
        <w:rPr>
          <w:rFonts w:ascii="Arial" w:hAnsi="Arial" w:cs="Arial"/>
          <w:sz w:val="22"/>
          <w:szCs w:val="22"/>
        </w:rPr>
      </w:pPr>
      <w:r w:rsidRPr="0073060C">
        <w:rPr>
          <w:rFonts w:ascii="Arial" w:hAnsi="Arial" w:cs="Arial"/>
          <w:sz w:val="22"/>
          <w:szCs w:val="22"/>
        </w:rPr>
        <w:t xml:space="preserve">Proyecto Altos de San </w:t>
      </w:r>
      <w:proofErr w:type="spellStart"/>
      <w:r w:rsidRPr="0073060C">
        <w:rPr>
          <w:rFonts w:ascii="Arial" w:hAnsi="Arial" w:cs="Arial"/>
          <w:sz w:val="22"/>
          <w:szCs w:val="22"/>
        </w:rPr>
        <w:t>Berno</w:t>
      </w:r>
      <w:proofErr w:type="spellEnd"/>
      <w:r w:rsidRPr="0073060C">
        <w:rPr>
          <w:rFonts w:ascii="Arial" w:hAnsi="Arial" w:cs="Arial"/>
          <w:sz w:val="22"/>
          <w:szCs w:val="22"/>
        </w:rPr>
        <w:t xml:space="preserve">, </w:t>
      </w:r>
      <w:r w:rsidR="00DA711F" w:rsidRPr="0073060C">
        <w:rPr>
          <w:rFonts w:ascii="Arial" w:hAnsi="Arial" w:cs="Arial"/>
          <w:sz w:val="22"/>
          <w:szCs w:val="22"/>
        </w:rPr>
        <w:t>s</w:t>
      </w:r>
      <w:r w:rsidRPr="0073060C">
        <w:rPr>
          <w:rFonts w:ascii="Arial" w:hAnsi="Arial" w:cs="Arial"/>
          <w:sz w:val="22"/>
          <w:szCs w:val="22"/>
        </w:rPr>
        <w:t>uelo útil a generar 0.412</w:t>
      </w:r>
      <w:r w:rsidR="00DA711F" w:rsidRPr="0073060C">
        <w:rPr>
          <w:rFonts w:ascii="Arial" w:hAnsi="Arial" w:cs="Arial"/>
          <w:sz w:val="22"/>
          <w:szCs w:val="22"/>
        </w:rPr>
        <w:t>8 has, total de viviendas 315, l</w:t>
      </w:r>
      <w:r w:rsidRPr="0073060C">
        <w:rPr>
          <w:rFonts w:ascii="Arial" w:hAnsi="Arial" w:cs="Arial"/>
          <w:sz w:val="22"/>
          <w:szCs w:val="22"/>
        </w:rPr>
        <w:t>ocalidad Bosa UPZ Bosa Central, producto inmobiliario vivienda VIS/ NO VIS</w:t>
      </w:r>
      <w:r w:rsidR="00DA711F" w:rsidRPr="0073060C">
        <w:rPr>
          <w:rFonts w:ascii="Arial" w:hAnsi="Arial" w:cs="Arial"/>
          <w:sz w:val="22"/>
          <w:szCs w:val="22"/>
        </w:rPr>
        <w:t>.</w:t>
      </w:r>
    </w:p>
    <w:p w:rsidR="00476B1C" w:rsidRPr="0073060C" w:rsidRDefault="00476B1C" w:rsidP="006B6208">
      <w:pPr>
        <w:pStyle w:val="Prrafodelista"/>
        <w:numPr>
          <w:ilvl w:val="0"/>
          <w:numId w:val="17"/>
        </w:numPr>
        <w:jc w:val="both"/>
        <w:rPr>
          <w:rFonts w:ascii="Arial" w:hAnsi="Arial" w:cs="Arial"/>
          <w:sz w:val="22"/>
          <w:szCs w:val="22"/>
        </w:rPr>
      </w:pPr>
      <w:r w:rsidRPr="0073060C">
        <w:rPr>
          <w:rFonts w:ascii="Arial" w:hAnsi="Arial" w:cs="Arial"/>
          <w:sz w:val="22"/>
          <w:szCs w:val="22"/>
        </w:rPr>
        <w:t xml:space="preserve">Proyecto Mochuelo, </w:t>
      </w:r>
      <w:r w:rsidR="00DA711F" w:rsidRPr="0073060C">
        <w:rPr>
          <w:rFonts w:ascii="Arial" w:hAnsi="Arial" w:cs="Arial"/>
          <w:sz w:val="22"/>
          <w:szCs w:val="22"/>
        </w:rPr>
        <w:t>s</w:t>
      </w:r>
      <w:r w:rsidRPr="0073060C">
        <w:rPr>
          <w:rFonts w:ascii="Arial" w:hAnsi="Arial" w:cs="Arial"/>
          <w:sz w:val="22"/>
          <w:szCs w:val="22"/>
        </w:rPr>
        <w:t>uelo útil a generar 1.45 HAS 14.585,90 m</w:t>
      </w:r>
      <w:r w:rsidR="00DA711F" w:rsidRPr="0073060C">
        <w:rPr>
          <w:rFonts w:ascii="Arial" w:hAnsi="Arial" w:cs="Arial"/>
          <w:sz w:val="22"/>
          <w:szCs w:val="22"/>
        </w:rPr>
        <w:t>2 has, total de viviendas 576, l</w:t>
      </w:r>
      <w:r w:rsidRPr="0073060C">
        <w:rPr>
          <w:rFonts w:ascii="Arial" w:hAnsi="Arial" w:cs="Arial"/>
          <w:sz w:val="22"/>
          <w:szCs w:val="22"/>
        </w:rPr>
        <w:t xml:space="preserve">ocalidad Usme UPZ Gran </w:t>
      </w:r>
      <w:proofErr w:type="spellStart"/>
      <w:r w:rsidRPr="0073060C">
        <w:rPr>
          <w:rFonts w:ascii="Arial" w:hAnsi="Arial" w:cs="Arial"/>
          <w:sz w:val="22"/>
          <w:szCs w:val="22"/>
        </w:rPr>
        <w:t>Yomasa</w:t>
      </w:r>
      <w:proofErr w:type="spellEnd"/>
      <w:r w:rsidRPr="0073060C">
        <w:rPr>
          <w:rFonts w:ascii="Arial" w:hAnsi="Arial" w:cs="Arial"/>
          <w:sz w:val="22"/>
          <w:szCs w:val="22"/>
        </w:rPr>
        <w:t>, producto inmobiliario vivienda VIS/VIP</w:t>
      </w:r>
      <w:r w:rsidR="00DA711F" w:rsidRPr="0073060C">
        <w:rPr>
          <w:rFonts w:ascii="Arial" w:hAnsi="Arial" w:cs="Arial"/>
          <w:sz w:val="22"/>
          <w:szCs w:val="22"/>
        </w:rPr>
        <w:t>.</w:t>
      </w:r>
      <w:r w:rsidRPr="0073060C">
        <w:rPr>
          <w:rFonts w:ascii="Arial" w:hAnsi="Arial" w:cs="Arial"/>
          <w:sz w:val="22"/>
          <w:szCs w:val="22"/>
        </w:rPr>
        <w:tab/>
      </w:r>
    </w:p>
    <w:p w:rsidR="00476B1C" w:rsidRPr="0073060C" w:rsidRDefault="00476B1C" w:rsidP="00BF1E21">
      <w:pPr>
        <w:jc w:val="both"/>
        <w:rPr>
          <w:rFonts w:ascii="Arial" w:hAnsi="Arial" w:cs="Arial"/>
          <w:color w:val="222222"/>
          <w:sz w:val="22"/>
          <w:szCs w:val="22"/>
        </w:rPr>
      </w:pPr>
    </w:p>
    <w:p w:rsidR="00BF1E21" w:rsidRPr="0073060C" w:rsidRDefault="00BF1E21" w:rsidP="000569C6">
      <w:pPr>
        <w:keepNext/>
        <w:numPr>
          <w:ilvl w:val="2"/>
          <w:numId w:val="3"/>
        </w:numPr>
        <w:jc w:val="both"/>
        <w:outlineLvl w:val="2"/>
        <w:rPr>
          <w:rFonts w:ascii="Arial" w:hAnsi="Arial" w:cs="Arial"/>
          <w:b/>
          <w:color w:val="2E74B5"/>
          <w:sz w:val="22"/>
          <w:szCs w:val="22"/>
        </w:rPr>
      </w:pPr>
      <w:bookmarkStart w:id="35" w:name="_Toc488683813"/>
      <w:bookmarkStart w:id="36" w:name="_Toc505959624"/>
      <w:bookmarkStart w:id="37" w:name="_Hlk504381461"/>
      <w:r w:rsidRPr="0073060C">
        <w:rPr>
          <w:rFonts w:ascii="Arial" w:hAnsi="Arial" w:cs="Arial"/>
          <w:b/>
          <w:color w:val="2E74B5"/>
          <w:sz w:val="22"/>
          <w:szCs w:val="22"/>
        </w:rPr>
        <w:t>Servicios públicos de acueducto</w:t>
      </w:r>
      <w:bookmarkEnd w:id="35"/>
      <w:bookmarkEnd w:id="36"/>
    </w:p>
    <w:p w:rsidR="00BF1E21" w:rsidRPr="0073060C" w:rsidRDefault="00BF1E21" w:rsidP="00BF1E21">
      <w:pPr>
        <w:jc w:val="both"/>
        <w:rPr>
          <w:rFonts w:ascii="Arial" w:hAnsi="Arial" w:cs="Arial"/>
          <w:sz w:val="22"/>
          <w:szCs w:val="22"/>
        </w:rPr>
      </w:pPr>
    </w:p>
    <w:p w:rsidR="005758C9" w:rsidRPr="0073060C" w:rsidRDefault="0078251E" w:rsidP="005758C9">
      <w:pPr>
        <w:pStyle w:val="Normal1"/>
        <w:spacing w:after="120"/>
        <w:rPr>
          <w:rFonts w:eastAsia="Calibri"/>
          <w:kern w:val="0"/>
          <w:sz w:val="22"/>
          <w:szCs w:val="22"/>
          <w:lang w:val="es-ES" w:eastAsia="en-US" w:bidi="ar-SA"/>
        </w:rPr>
      </w:pPr>
      <w:bookmarkStart w:id="38" w:name="_Hlk504550224"/>
      <w:r w:rsidRPr="0073060C">
        <w:rPr>
          <w:sz w:val="22"/>
          <w:szCs w:val="22"/>
        </w:rPr>
        <w:t>A la fecha, la SDHT ha fort</w:t>
      </w:r>
      <w:r w:rsidR="00DA711F" w:rsidRPr="0073060C">
        <w:rPr>
          <w:sz w:val="22"/>
          <w:szCs w:val="22"/>
        </w:rPr>
        <w:t>alecido de forma progresiva a 82</w:t>
      </w:r>
      <w:r w:rsidRPr="0073060C">
        <w:rPr>
          <w:sz w:val="22"/>
          <w:szCs w:val="22"/>
        </w:rPr>
        <w:t xml:space="preserve"> sistemas de prestación del servicio público domiciliario de acueducto, a partir </w:t>
      </w:r>
      <w:r w:rsidR="005758C9" w:rsidRPr="0073060C">
        <w:rPr>
          <w:rFonts w:eastAsia="Calibri"/>
          <w:kern w:val="0"/>
          <w:sz w:val="22"/>
          <w:szCs w:val="22"/>
          <w:lang w:val="es-ES" w:eastAsia="en-US" w:bidi="ar-SA"/>
        </w:rPr>
        <w:t>del suministro constante de apoyo en aspectos técnicos, administrativos, jurídicos, comerciales y financieros.</w:t>
      </w:r>
    </w:p>
    <w:p w:rsidR="00B5269C" w:rsidRPr="0073060C" w:rsidRDefault="00B5269C" w:rsidP="002751A5">
      <w:pPr>
        <w:pStyle w:val="Normal1"/>
        <w:spacing w:after="120"/>
        <w:rPr>
          <w:rFonts w:eastAsia="Calibri"/>
          <w:kern w:val="0"/>
          <w:sz w:val="22"/>
          <w:szCs w:val="22"/>
          <w:lang w:val="es-ES" w:eastAsia="en-US" w:bidi="ar-SA"/>
        </w:rPr>
      </w:pPr>
      <w:bookmarkStart w:id="39" w:name="_Hlk504550255"/>
      <w:bookmarkStart w:id="40" w:name="_Hlk504550486"/>
      <w:bookmarkEnd w:id="38"/>
      <w:r w:rsidRPr="0073060C">
        <w:rPr>
          <w:rFonts w:eastAsia="Calibri"/>
          <w:kern w:val="0"/>
          <w:sz w:val="22"/>
          <w:szCs w:val="22"/>
          <w:lang w:val="es-ES" w:eastAsia="en-US" w:bidi="ar-SA"/>
        </w:rPr>
        <w:t xml:space="preserve">Durante la vigencia 2017 </w:t>
      </w:r>
      <w:bookmarkEnd w:id="39"/>
      <w:r w:rsidRPr="0073060C">
        <w:rPr>
          <w:rFonts w:eastAsia="Calibri"/>
          <w:kern w:val="0"/>
          <w:sz w:val="22"/>
          <w:szCs w:val="22"/>
          <w:lang w:val="es-ES" w:eastAsia="en-US" w:bidi="ar-SA"/>
        </w:rPr>
        <w:t xml:space="preserve">se realizó el fortalecimiento de 82 sistemas de acueducto mediante el apoyo técnico y organizacional con las siguientes actividades: </w:t>
      </w:r>
    </w:p>
    <w:p w:rsidR="00B5269C" w:rsidRPr="0073060C" w:rsidRDefault="00B5269C" w:rsidP="006B6208">
      <w:pPr>
        <w:pStyle w:val="Normal1"/>
        <w:numPr>
          <w:ilvl w:val="0"/>
          <w:numId w:val="18"/>
        </w:numPr>
        <w:spacing w:after="120"/>
        <w:rPr>
          <w:rFonts w:eastAsia="Calibri"/>
          <w:kern w:val="0"/>
          <w:sz w:val="22"/>
          <w:szCs w:val="22"/>
          <w:lang w:val="es-ES" w:eastAsia="en-US" w:bidi="ar-SA"/>
        </w:rPr>
      </w:pPr>
      <w:r w:rsidRPr="0073060C">
        <w:rPr>
          <w:rFonts w:eastAsia="Calibri"/>
          <w:kern w:val="0"/>
          <w:sz w:val="22"/>
          <w:szCs w:val="22"/>
          <w:lang w:val="es-ES" w:eastAsia="en-US" w:bidi="ar-SA"/>
        </w:rPr>
        <w:t xml:space="preserve">Diagnóstico y fortalecimiento de 82 sistemas de acueducto. </w:t>
      </w:r>
    </w:p>
    <w:p w:rsidR="00B5269C" w:rsidRPr="0073060C" w:rsidRDefault="00B5269C" w:rsidP="006B6208">
      <w:pPr>
        <w:pStyle w:val="Normal1"/>
        <w:numPr>
          <w:ilvl w:val="0"/>
          <w:numId w:val="18"/>
        </w:numPr>
        <w:spacing w:after="120"/>
        <w:rPr>
          <w:rFonts w:eastAsia="Calibri"/>
          <w:kern w:val="0"/>
          <w:sz w:val="22"/>
          <w:szCs w:val="22"/>
          <w:lang w:val="es-ES" w:eastAsia="en-US" w:bidi="ar-SA"/>
        </w:rPr>
      </w:pPr>
      <w:r w:rsidRPr="0073060C">
        <w:rPr>
          <w:rFonts w:eastAsia="Calibri"/>
          <w:kern w:val="0"/>
          <w:sz w:val="22"/>
          <w:szCs w:val="22"/>
          <w:lang w:val="es-ES" w:eastAsia="en-US" w:bidi="ar-SA"/>
        </w:rPr>
        <w:t xml:space="preserve">Instalación de 2 </w:t>
      </w:r>
      <w:proofErr w:type="spellStart"/>
      <w:r w:rsidRPr="0073060C">
        <w:rPr>
          <w:rFonts w:eastAsia="Calibri"/>
          <w:kern w:val="0"/>
          <w:sz w:val="22"/>
          <w:szCs w:val="22"/>
          <w:lang w:val="es-ES" w:eastAsia="en-US" w:bidi="ar-SA"/>
        </w:rPr>
        <w:t>macromedidores</w:t>
      </w:r>
      <w:proofErr w:type="spellEnd"/>
      <w:r w:rsidRPr="0073060C">
        <w:rPr>
          <w:rFonts w:eastAsia="Calibri"/>
          <w:kern w:val="0"/>
          <w:sz w:val="22"/>
          <w:szCs w:val="22"/>
          <w:lang w:val="es-ES" w:eastAsia="en-US" w:bidi="ar-SA"/>
        </w:rPr>
        <w:t xml:space="preserve"> en 1 sistemas de acueducto para contabilizar los volúmenes de agua tratada en las PTAP y así lograr el manejo eficiente del recurso hídrico.</w:t>
      </w:r>
    </w:p>
    <w:p w:rsidR="00B5269C" w:rsidRPr="0073060C" w:rsidRDefault="00B5269C" w:rsidP="006B6208">
      <w:pPr>
        <w:pStyle w:val="Normal1"/>
        <w:numPr>
          <w:ilvl w:val="0"/>
          <w:numId w:val="18"/>
        </w:numPr>
        <w:spacing w:after="120"/>
        <w:rPr>
          <w:rFonts w:eastAsia="Calibri"/>
          <w:kern w:val="0"/>
          <w:sz w:val="22"/>
          <w:szCs w:val="22"/>
          <w:lang w:val="es-ES" w:eastAsia="en-US" w:bidi="ar-SA"/>
        </w:rPr>
      </w:pPr>
      <w:r w:rsidRPr="0073060C">
        <w:rPr>
          <w:rFonts w:eastAsia="Calibri"/>
          <w:kern w:val="0"/>
          <w:sz w:val="22"/>
          <w:szCs w:val="22"/>
          <w:lang w:val="es-ES" w:eastAsia="en-US" w:bidi="ar-SA"/>
        </w:rPr>
        <w:t>Capacitación y entrenamiento del personal encargado de la operación de las Plantas de Tratamiento de Agua Potable PTAP de 9 sistemas en 20 jornadas de formación.</w:t>
      </w:r>
    </w:p>
    <w:p w:rsidR="00B5269C" w:rsidRPr="0073060C" w:rsidRDefault="00B5269C" w:rsidP="006B6208">
      <w:pPr>
        <w:pStyle w:val="Normal1"/>
        <w:numPr>
          <w:ilvl w:val="0"/>
          <w:numId w:val="18"/>
        </w:numPr>
        <w:spacing w:after="120"/>
        <w:rPr>
          <w:rFonts w:eastAsia="Calibri"/>
          <w:kern w:val="0"/>
          <w:sz w:val="22"/>
          <w:szCs w:val="22"/>
          <w:lang w:val="es-ES" w:eastAsia="en-US" w:bidi="ar-SA"/>
        </w:rPr>
      </w:pPr>
      <w:r w:rsidRPr="0073060C">
        <w:rPr>
          <w:rFonts w:eastAsia="Calibri"/>
          <w:kern w:val="0"/>
          <w:sz w:val="22"/>
          <w:szCs w:val="22"/>
          <w:lang w:val="es-ES" w:eastAsia="en-US" w:bidi="ar-SA"/>
        </w:rPr>
        <w:t>Capacitación en gestión del riesgo para formulación de planes de emergencia y contingencia en 3 eventos de capacitación para 18 sistemas.</w:t>
      </w:r>
    </w:p>
    <w:p w:rsidR="00B5269C" w:rsidRPr="0073060C" w:rsidRDefault="00B5269C" w:rsidP="006B6208">
      <w:pPr>
        <w:pStyle w:val="Normal1"/>
        <w:numPr>
          <w:ilvl w:val="0"/>
          <w:numId w:val="18"/>
        </w:numPr>
        <w:spacing w:after="120"/>
        <w:rPr>
          <w:rFonts w:eastAsia="Calibri"/>
          <w:kern w:val="0"/>
          <w:sz w:val="22"/>
          <w:szCs w:val="22"/>
          <w:lang w:val="es-ES" w:eastAsia="en-US" w:bidi="ar-SA"/>
        </w:rPr>
      </w:pPr>
      <w:r w:rsidRPr="0073060C">
        <w:rPr>
          <w:rFonts w:eastAsia="Calibri"/>
          <w:kern w:val="0"/>
          <w:sz w:val="22"/>
          <w:szCs w:val="22"/>
          <w:lang w:val="es-ES" w:eastAsia="en-US" w:bidi="ar-SA"/>
        </w:rPr>
        <w:t>Optimización de las Plantas de Tratamiento de Agua Potable PTAP de 13 sistemas de acueducto.</w:t>
      </w:r>
    </w:p>
    <w:p w:rsidR="00B5269C" w:rsidRPr="0073060C" w:rsidRDefault="00B5269C" w:rsidP="006B6208">
      <w:pPr>
        <w:pStyle w:val="Normal1"/>
        <w:numPr>
          <w:ilvl w:val="0"/>
          <w:numId w:val="18"/>
        </w:numPr>
        <w:spacing w:after="120"/>
        <w:rPr>
          <w:rFonts w:eastAsia="Calibri"/>
          <w:kern w:val="0"/>
          <w:sz w:val="22"/>
          <w:szCs w:val="22"/>
          <w:lang w:val="es-ES" w:eastAsia="en-US" w:bidi="ar-SA"/>
        </w:rPr>
      </w:pPr>
      <w:r w:rsidRPr="0073060C">
        <w:rPr>
          <w:rFonts w:eastAsia="Calibri"/>
          <w:kern w:val="0"/>
          <w:sz w:val="22"/>
          <w:szCs w:val="22"/>
          <w:lang w:val="es-ES" w:eastAsia="en-US" w:bidi="ar-SA"/>
        </w:rPr>
        <w:t>Presencia en campo mediante 83 actividades de asistencia técnica.</w:t>
      </w:r>
    </w:p>
    <w:p w:rsidR="00B5269C" w:rsidRPr="0073060C" w:rsidRDefault="00B5269C" w:rsidP="00B5269C">
      <w:pPr>
        <w:pStyle w:val="Normal1"/>
        <w:spacing w:after="120"/>
        <w:rPr>
          <w:rFonts w:eastAsia="Calibri"/>
          <w:kern w:val="0"/>
          <w:sz w:val="22"/>
          <w:szCs w:val="22"/>
          <w:lang w:val="es-ES" w:eastAsia="en-US" w:bidi="ar-SA"/>
        </w:rPr>
      </w:pPr>
      <w:bookmarkStart w:id="41" w:name="_Hlk504550580"/>
      <w:bookmarkEnd w:id="40"/>
      <w:r w:rsidRPr="0073060C">
        <w:rPr>
          <w:rFonts w:eastAsia="Calibri"/>
          <w:kern w:val="0"/>
          <w:sz w:val="22"/>
          <w:szCs w:val="22"/>
          <w:lang w:val="es-ES" w:eastAsia="en-US" w:bidi="ar-SA"/>
        </w:rPr>
        <w:t xml:space="preserve">En ese sentido, el desarrollo del apoyo técnico a los acueductos realizado ha logrado impactar positivamente las condiciones de prestación de los servicios </w:t>
      </w:r>
      <w:proofErr w:type="gramStart"/>
      <w:r w:rsidRPr="0073060C">
        <w:rPr>
          <w:rFonts w:eastAsia="Calibri"/>
          <w:kern w:val="0"/>
          <w:sz w:val="22"/>
          <w:szCs w:val="22"/>
          <w:lang w:val="es-ES" w:eastAsia="en-US" w:bidi="ar-SA"/>
        </w:rPr>
        <w:t>público atendidos</w:t>
      </w:r>
      <w:proofErr w:type="gramEnd"/>
      <w:r w:rsidRPr="0073060C">
        <w:rPr>
          <w:rFonts w:eastAsia="Calibri"/>
          <w:kern w:val="0"/>
          <w:sz w:val="22"/>
          <w:szCs w:val="22"/>
          <w:lang w:val="es-ES" w:eastAsia="en-US" w:bidi="ar-SA"/>
        </w:rPr>
        <w:t xml:space="preserve"> por los prestadores, y en consecuencia las condiciones de vida de la población bogotana atendida por éstos, a través del mejoramiento de las condiciones de calidad y continuidad del servicio en el suministro de agua potable y de la gestión integral del agua logrando la sostenibilidad de los sistemas.</w:t>
      </w:r>
    </w:p>
    <w:bookmarkEnd w:id="41"/>
    <w:p w:rsidR="00B5269C" w:rsidRPr="0073060C" w:rsidRDefault="00B93720" w:rsidP="005758C9">
      <w:pPr>
        <w:pStyle w:val="Normal1"/>
        <w:spacing w:after="120"/>
        <w:rPr>
          <w:rFonts w:eastAsia="Calibri"/>
          <w:kern w:val="0"/>
          <w:sz w:val="22"/>
          <w:szCs w:val="22"/>
          <w:lang w:val="es-ES" w:eastAsia="en-US" w:bidi="ar-SA"/>
        </w:rPr>
      </w:pPr>
      <w:r w:rsidRPr="0073060C">
        <w:rPr>
          <w:rFonts w:eastAsia="Calibri"/>
          <w:kern w:val="0"/>
          <w:sz w:val="22"/>
          <w:szCs w:val="22"/>
          <w:lang w:val="es-ES" w:eastAsia="en-US" w:bidi="ar-SA"/>
        </w:rPr>
        <w:t xml:space="preserve">En el año 2017, se realizaron 60 acciones de asistencia comercial y financiera para el fortalecimiento de los acueductos priorizados. La actividad que se realizó con mayor </w:t>
      </w:r>
      <w:r w:rsidRPr="0073060C">
        <w:rPr>
          <w:rFonts w:eastAsia="Calibri"/>
          <w:kern w:val="0"/>
          <w:sz w:val="22"/>
          <w:szCs w:val="22"/>
          <w:lang w:val="es-ES" w:eastAsia="en-US" w:bidi="ar-SA"/>
        </w:rPr>
        <w:lastRenderedPageBreak/>
        <w:t>frecuencia fue la revisión previa de los soportes de las cuentas de cobro por concepto de déficit de subsidios y contribuciones y por mínimo vital. Este procedimiento facilitó la revisión de las cuentas de cobro radicadas a la entidad mensualmente y permitió bajar la tasa de error por cálculos matemáticos. La segunda actividad más demandada fue la revisión del archivo modelo de facturación, que las asociaciones utilizan como herramienta para expedir las facturas de los suscriptores, hacer la liquidación de subsidios y contribuciones y mínimo vital. Esta actividad fue requerida en atención a la modificación de las fórmulas que dependen la definición de los parámetros de consumo básico, consumo complementario y consumo suntuario, que fue modificado por la CRA en su resolución 750 de 2016.</w:t>
      </w:r>
    </w:p>
    <w:p w:rsidR="005758C9" w:rsidRPr="0073060C" w:rsidRDefault="005758C9" w:rsidP="005758C9">
      <w:pPr>
        <w:pStyle w:val="Normal1"/>
        <w:spacing w:after="120"/>
        <w:rPr>
          <w:rFonts w:eastAsia="Calibri"/>
          <w:kern w:val="0"/>
          <w:sz w:val="22"/>
          <w:szCs w:val="22"/>
          <w:lang w:val="es-ES" w:eastAsia="en-US" w:bidi="ar-SA"/>
        </w:rPr>
      </w:pPr>
      <w:r w:rsidRPr="0073060C">
        <w:rPr>
          <w:rFonts w:eastAsia="Calibri"/>
          <w:kern w:val="0"/>
          <w:sz w:val="22"/>
          <w:szCs w:val="22"/>
          <w:lang w:val="es-ES" w:eastAsia="en-US" w:bidi="ar-SA"/>
        </w:rPr>
        <w:t xml:space="preserve">Como parte del fortalecimiento continuo y con miras a establecer los requerimientos técnicos de los prestadores para mejorar o mantener los índices de riesgo de la calidad del agua para consumo humano, la SDHT hace parte de las mesas de entrega de IRCA propiciadas por la Secretaria Distrital de Salud por localidad. </w:t>
      </w:r>
    </w:p>
    <w:p w:rsidR="005758C9" w:rsidRPr="0073060C" w:rsidRDefault="005758C9" w:rsidP="005758C9">
      <w:pPr>
        <w:pStyle w:val="Normal1"/>
        <w:spacing w:after="120"/>
        <w:rPr>
          <w:rFonts w:eastAsia="Calibri"/>
          <w:kern w:val="0"/>
          <w:sz w:val="22"/>
          <w:szCs w:val="22"/>
          <w:lang w:val="es-ES" w:eastAsia="en-US" w:bidi="ar-SA"/>
        </w:rPr>
      </w:pPr>
      <w:r w:rsidRPr="0073060C">
        <w:rPr>
          <w:rFonts w:eastAsia="Calibri"/>
          <w:kern w:val="0"/>
          <w:sz w:val="22"/>
          <w:szCs w:val="22"/>
          <w:lang w:val="es-ES" w:eastAsia="en-US" w:bidi="ar-SA"/>
        </w:rPr>
        <w:t xml:space="preserve">La SDHT también preside una instancia mensual de articulación de acciones para el fortalecimiento de los prestadores de comunidades organizadas en acueductos comunitarios, enmarcada en el Decreto 552 de 2011, en la que participan de acuerdo con sus funciones: Alcaldías Locales con jurisdicción en territorios rurales, Secretarías Distritales de Salud, Ambiente, los Fondos de Desarrollo Local y la EAB. </w:t>
      </w:r>
    </w:p>
    <w:p w:rsidR="009A4D3F" w:rsidRPr="0073060C" w:rsidRDefault="00876788" w:rsidP="009A4D3F">
      <w:pPr>
        <w:autoSpaceDE w:val="0"/>
        <w:autoSpaceDN w:val="0"/>
        <w:adjustRightInd w:val="0"/>
        <w:jc w:val="both"/>
        <w:rPr>
          <w:rFonts w:ascii="Arial" w:hAnsi="Arial" w:cs="Arial"/>
          <w:sz w:val="22"/>
          <w:szCs w:val="22"/>
        </w:rPr>
      </w:pPr>
      <w:bookmarkStart w:id="42" w:name="_Hlk504550615"/>
      <w:r w:rsidRPr="0073060C">
        <w:rPr>
          <w:rFonts w:ascii="Arial" w:hAnsi="Arial" w:cs="Arial"/>
          <w:sz w:val="22"/>
          <w:szCs w:val="22"/>
        </w:rPr>
        <w:t>Los sistemas fortalecidos durante el 2017 por localidad corresponden a 82 con la siguiente distribución:</w:t>
      </w:r>
    </w:p>
    <w:p w:rsidR="00876788" w:rsidRPr="0073060C" w:rsidRDefault="00876788" w:rsidP="009A4D3F">
      <w:pPr>
        <w:autoSpaceDE w:val="0"/>
        <w:autoSpaceDN w:val="0"/>
        <w:adjustRightInd w:val="0"/>
        <w:jc w:val="both"/>
        <w:rPr>
          <w:rFonts w:ascii="Arial" w:hAnsi="Arial" w:cs="Arial"/>
          <w:sz w:val="22"/>
          <w:szCs w:val="22"/>
          <w:highlight w:val="red"/>
        </w:rPr>
      </w:pPr>
    </w:p>
    <w:p w:rsidR="009A4D3F" w:rsidRPr="0073060C" w:rsidRDefault="00876788" w:rsidP="009A4D3F">
      <w:pPr>
        <w:autoSpaceDE w:val="0"/>
        <w:autoSpaceDN w:val="0"/>
        <w:adjustRightInd w:val="0"/>
        <w:jc w:val="both"/>
        <w:rPr>
          <w:rFonts w:ascii="Arial" w:hAnsi="Arial" w:cs="Arial"/>
          <w:sz w:val="22"/>
          <w:szCs w:val="22"/>
        </w:rPr>
      </w:pPr>
      <w:r w:rsidRPr="0073060C">
        <w:rPr>
          <w:rFonts w:ascii="Arial" w:hAnsi="Arial" w:cs="Arial"/>
          <w:sz w:val="22"/>
          <w:szCs w:val="22"/>
        </w:rPr>
        <w:t>Localidad de Usaquén, se fortalecieron (17) sistemas, localidad de Usme se fortalecieron (13) sistemas, localidad de Suba se fortalecieron (22) sistemas, localidad de Sumapaz se fortalecieron (14) sistemas, localidad de Ciudad Bolívar se fortalecieron (10) sistemas, localidad de Santa fe se fortalecieron (2) sistemas, localidad de Chapinero se fortalecieron (3) sistemas y finalmente para la localidad de San Cristóbal se fortaleció a (1) sistema</w:t>
      </w:r>
      <w:bookmarkEnd w:id="42"/>
      <w:r w:rsidRPr="0073060C">
        <w:rPr>
          <w:rFonts w:ascii="Arial" w:hAnsi="Arial" w:cs="Arial"/>
          <w:sz w:val="22"/>
          <w:szCs w:val="22"/>
        </w:rPr>
        <w:t>.</w:t>
      </w:r>
    </w:p>
    <w:p w:rsidR="00876788" w:rsidRPr="0073060C" w:rsidRDefault="00876788" w:rsidP="009A4D3F">
      <w:pPr>
        <w:autoSpaceDE w:val="0"/>
        <w:autoSpaceDN w:val="0"/>
        <w:adjustRightInd w:val="0"/>
        <w:jc w:val="both"/>
        <w:rPr>
          <w:rFonts w:ascii="Arial" w:hAnsi="Arial" w:cs="Arial"/>
          <w:sz w:val="22"/>
          <w:szCs w:val="22"/>
        </w:rPr>
      </w:pPr>
    </w:p>
    <w:p w:rsidR="00FB5531" w:rsidRPr="0073060C" w:rsidRDefault="009A4D3F" w:rsidP="00B93720">
      <w:pPr>
        <w:autoSpaceDE w:val="0"/>
        <w:autoSpaceDN w:val="0"/>
        <w:adjustRightInd w:val="0"/>
        <w:jc w:val="both"/>
        <w:rPr>
          <w:rFonts w:ascii="Arial" w:hAnsi="Arial" w:cs="Arial"/>
          <w:sz w:val="22"/>
          <w:szCs w:val="22"/>
        </w:rPr>
      </w:pPr>
      <w:r w:rsidRPr="0073060C">
        <w:rPr>
          <w:rFonts w:ascii="Arial" w:hAnsi="Arial" w:cs="Arial"/>
          <w:sz w:val="22"/>
          <w:szCs w:val="22"/>
        </w:rPr>
        <w:t xml:space="preserve">El principal beneficio que se obtiene de estas acciones es la articulación de las acciones de las entidades del Distrito para dar apoyo a los sistemas de acueducto de las localidades del Distrito Capital </w:t>
      </w:r>
      <w:r w:rsidR="00B93720" w:rsidRPr="0073060C">
        <w:rPr>
          <w:rFonts w:ascii="Arial" w:hAnsi="Arial" w:cs="Arial"/>
          <w:sz w:val="22"/>
          <w:szCs w:val="22"/>
        </w:rPr>
        <w:t xml:space="preserve">y así generar soluciones oportunas y efectivas, para el bienestar de la entidad y de todos los ciudadanos. </w:t>
      </w:r>
    </w:p>
    <w:p w:rsidR="00B93720" w:rsidRPr="0073060C" w:rsidRDefault="00B93720" w:rsidP="0078251E">
      <w:pPr>
        <w:autoSpaceDE w:val="0"/>
        <w:autoSpaceDN w:val="0"/>
        <w:adjustRightInd w:val="0"/>
        <w:jc w:val="both"/>
        <w:rPr>
          <w:rFonts w:ascii="Arial" w:hAnsi="Arial" w:cs="Arial"/>
          <w:sz w:val="22"/>
          <w:szCs w:val="22"/>
        </w:rPr>
      </w:pPr>
    </w:p>
    <w:p w:rsidR="00BF1E21" w:rsidRPr="0073060C" w:rsidRDefault="00BF1E21" w:rsidP="000569C6">
      <w:pPr>
        <w:keepNext/>
        <w:numPr>
          <w:ilvl w:val="2"/>
          <w:numId w:val="3"/>
        </w:numPr>
        <w:jc w:val="both"/>
        <w:outlineLvl w:val="2"/>
        <w:rPr>
          <w:rFonts w:ascii="Arial" w:hAnsi="Arial" w:cs="Arial"/>
          <w:b/>
          <w:color w:val="2E74B5"/>
          <w:sz w:val="22"/>
          <w:szCs w:val="22"/>
        </w:rPr>
      </w:pPr>
      <w:bookmarkStart w:id="43" w:name="_Toc472968649"/>
      <w:bookmarkStart w:id="44" w:name="_Toc472968656"/>
      <w:bookmarkStart w:id="45" w:name="_Toc472968663"/>
      <w:bookmarkStart w:id="46" w:name="_Toc472968668"/>
      <w:bookmarkStart w:id="47" w:name="_Toc472968673"/>
      <w:bookmarkStart w:id="48" w:name="_Toc472968678"/>
      <w:bookmarkStart w:id="49" w:name="_Toc472968683"/>
      <w:bookmarkStart w:id="50" w:name="_Toc472968688"/>
      <w:bookmarkStart w:id="51" w:name="_Toc472968693"/>
      <w:bookmarkStart w:id="52" w:name="_Toc472968698"/>
      <w:bookmarkStart w:id="53" w:name="_Toc472968710"/>
      <w:bookmarkStart w:id="54" w:name="_Toc472968726"/>
      <w:bookmarkStart w:id="55" w:name="_Toc472968733"/>
      <w:bookmarkStart w:id="56" w:name="_Toc472968738"/>
      <w:bookmarkStart w:id="57" w:name="_Toc472968745"/>
      <w:bookmarkStart w:id="58" w:name="_Toc472968752"/>
      <w:bookmarkStart w:id="59" w:name="_Toc472968760"/>
      <w:bookmarkStart w:id="60" w:name="_Toc472968775"/>
      <w:bookmarkStart w:id="61" w:name="_Toc472968783"/>
      <w:bookmarkStart w:id="62" w:name="_Toc472968794"/>
      <w:bookmarkStart w:id="63" w:name="_Toc472968799"/>
      <w:bookmarkStart w:id="64" w:name="_Toc472968805"/>
      <w:bookmarkStart w:id="65" w:name="_Toc472968813"/>
      <w:bookmarkStart w:id="66" w:name="_Toc472968820"/>
      <w:bookmarkStart w:id="67" w:name="_Toc472968827"/>
      <w:bookmarkStart w:id="68" w:name="_Toc472968835"/>
      <w:bookmarkStart w:id="69" w:name="_Toc472968849"/>
      <w:bookmarkStart w:id="70" w:name="_Toc472968854"/>
      <w:bookmarkStart w:id="71" w:name="_Toc472968859"/>
      <w:bookmarkStart w:id="72" w:name="_Toc472968864"/>
      <w:bookmarkStart w:id="73" w:name="_Toc472968869"/>
      <w:bookmarkStart w:id="74" w:name="_Toc472968874"/>
      <w:bookmarkStart w:id="75" w:name="_Toc472968879"/>
      <w:bookmarkStart w:id="76" w:name="_Toc472968895"/>
      <w:bookmarkStart w:id="77" w:name="_Toc472968900"/>
      <w:bookmarkStart w:id="78" w:name="_Toc472968905"/>
      <w:bookmarkStart w:id="79" w:name="_Toc472968906"/>
      <w:bookmarkStart w:id="80" w:name="_Toc472968907"/>
      <w:bookmarkStart w:id="81" w:name="_Toc472968908"/>
      <w:bookmarkStart w:id="82" w:name="_Toc488683814"/>
      <w:bookmarkStart w:id="83" w:name="_Toc505959625"/>
      <w:bookmarkEnd w:id="37"/>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73060C">
        <w:rPr>
          <w:rFonts w:ascii="Arial" w:hAnsi="Arial" w:cs="Arial"/>
          <w:b/>
          <w:color w:val="2E74B5"/>
          <w:sz w:val="22"/>
          <w:szCs w:val="22"/>
        </w:rPr>
        <w:t>Apoyo a la construcción</w:t>
      </w:r>
      <w:bookmarkEnd w:id="82"/>
      <w:bookmarkEnd w:id="83"/>
    </w:p>
    <w:p w:rsidR="00BF1E21" w:rsidRPr="0073060C" w:rsidRDefault="00BF1E21" w:rsidP="00BF1E21">
      <w:pPr>
        <w:jc w:val="both"/>
        <w:rPr>
          <w:rFonts w:ascii="Arial" w:hAnsi="Arial" w:cs="Arial"/>
          <w:sz w:val="22"/>
          <w:szCs w:val="22"/>
        </w:rPr>
      </w:pPr>
    </w:p>
    <w:p w:rsidR="00BF1E21" w:rsidRPr="0073060C" w:rsidRDefault="00B93720" w:rsidP="00BF1E21">
      <w:pPr>
        <w:jc w:val="both"/>
        <w:rPr>
          <w:rFonts w:ascii="Arial" w:hAnsi="Arial" w:cs="Arial"/>
          <w:sz w:val="22"/>
          <w:szCs w:val="22"/>
        </w:rPr>
      </w:pPr>
      <w:r w:rsidRPr="0073060C">
        <w:rPr>
          <w:rFonts w:ascii="Arial" w:hAnsi="Arial" w:cs="Arial"/>
          <w:sz w:val="22"/>
          <w:szCs w:val="22"/>
        </w:rPr>
        <w:t xml:space="preserve">Durante el año </w:t>
      </w:r>
      <w:r w:rsidR="001A0842" w:rsidRPr="0073060C">
        <w:rPr>
          <w:rFonts w:ascii="Arial" w:hAnsi="Arial" w:cs="Arial"/>
          <w:sz w:val="22"/>
          <w:szCs w:val="22"/>
        </w:rPr>
        <w:t>2017</w:t>
      </w:r>
      <w:r w:rsidR="000D17D9" w:rsidRPr="0073060C">
        <w:rPr>
          <w:rFonts w:ascii="Arial" w:hAnsi="Arial" w:cs="Arial"/>
          <w:sz w:val="22"/>
          <w:szCs w:val="22"/>
        </w:rPr>
        <w:t xml:space="preserve"> </w:t>
      </w:r>
      <w:r w:rsidR="00BF1E21" w:rsidRPr="0073060C">
        <w:rPr>
          <w:rFonts w:ascii="Arial" w:hAnsi="Arial" w:cs="Arial"/>
          <w:sz w:val="22"/>
          <w:szCs w:val="22"/>
        </w:rPr>
        <w:t xml:space="preserve">se realizaron </w:t>
      </w:r>
      <w:r w:rsidRPr="0073060C">
        <w:rPr>
          <w:rFonts w:ascii="Arial" w:hAnsi="Arial" w:cs="Arial"/>
          <w:sz w:val="22"/>
          <w:szCs w:val="22"/>
        </w:rPr>
        <w:t>56</w:t>
      </w:r>
      <w:r w:rsidR="00BF1E21" w:rsidRPr="0073060C">
        <w:rPr>
          <w:rFonts w:ascii="Arial" w:hAnsi="Arial" w:cs="Arial"/>
          <w:sz w:val="22"/>
          <w:szCs w:val="22"/>
        </w:rPr>
        <w:t xml:space="preserve"> mantenimientos </w:t>
      </w:r>
      <w:r w:rsidR="000D17D9" w:rsidRPr="0073060C">
        <w:rPr>
          <w:rFonts w:ascii="Arial" w:hAnsi="Arial" w:cs="Arial"/>
          <w:sz w:val="22"/>
          <w:szCs w:val="22"/>
        </w:rPr>
        <w:t xml:space="preserve">y ajustes al código fuente de </w:t>
      </w:r>
      <w:r w:rsidR="001A0842" w:rsidRPr="0073060C">
        <w:rPr>
          <w:rFonts w:ascii="Arial" w:hAnsi="Arial" w:cs="Arial"/>
          <w:sz w:val="22"/>
          <w:szCs w:val="22"/>
        </w:rPr>
        <w:t>la VUC, algunos de estos ajustes son</w:t>
      </w:r>
      <w:r w:rsidR="00E4625C" w:rsidRPr="0073060C">
        <w:rPr>
          <w:rFonts w:ascii="Arial" w:hAnsi="Arial" w:cs="Arial"/>
          <w:sz w:val="22"/>
          <w:szCs w:val="22"/>
        </w:rPr>
        <w:t>:</w:t>
      </w:r>
    </w:p>
    <w:p w:rsidR="00BF1E21" w:rsidRPr="0073060C" w:rsidRDefault="00BF1E21" w:rsidP="00BF1E21">
      <w:pPr>
        <w:jc w:val="both"/>
        <w:rPr>
          <w:rFonts w:ascii="Arial" w:hAnsi="Arial" w:cs="Arial"/>
          <w:sz w:val="22"/>
          <w:szCs w:val="22"/>
        </w:rPr>
      </w:pPr>
    </w:p>
    <w:p w:rsidR="001A0842" w:rsidRPr="0073060C" w:rsidRDefault="001A0842" w:rsidP="006B6208">
      <w:pPr>
        <w:pStyle w:val="Prrafodelista"/>
        <w:numPr>
          <w:ilvl w:val="0"/>
          <w:numId w:val="7"/>
        </w:numPr>
        <w:jc w:val="both"/>
        <w:rPr>
          <w:rFonts w:ascii="Arial" w:hAnsi="Arial" w:cs="Arial"/>
          <w:sz w:val="22"/>
          <w:szCs w:val="22"/>
        </w:rPr>
      </w:pPr>
      <w:r w:rsidRPr="0073060C">
        <w:rPr>
          <w:rFonts w:ascii="Arial" w:hAnsi="Arial" w:cs="Arial"/>
          <w:sz w:val="22"/>
          <w:szCs w:val="22"/>
        </w:rPr>
        <w:t xml:space="preserve">Consulta del estado de las citas IDU: Se efectúo el ajuste en la plataforma para garantizar la permanente actualización en la VUC del bloque de agendamiento de citas otorgadas por el IDU, dadas las posibles variaciones o modificaciones generadas en dicho bloque por parte de la misma entidad, por concepto de cambio de horarios, cancelación de citas, rotación de profesionales, etc. </w:t>
      </w:r>
    </w:p>
    <w:p w:rsidR="001A0842" w:rsidRPr="0073060C" w:rsidRDefault="001A0842" w:rsidP="001A0842">
      <w:pPr>
        <w:pStyle w:val="Prrafodelista"/>
        <w:jc w:val="both"/>
        <w:rPr>
          <w:rFonts w:ascii="Arial" w:hAnsi="Arial" w:cs="Arial"/>
          <w:sz w:val="22"/>
          <w:szCs w:val="22"/>
        </w:rPr>
      </w:pPr>
    </w:p>
    <w:p w:rsidR="001A0842" w:rsidRPr="0073060C" w:rsidRDefault="001A0842" w:rsidP="006B6208">
      <w:pPr>
        <w:pStyle w:val="Prrafodelista"/>
        <w:numPr>
          <w:ilvl w:val="0"/>
          <w:numId w:val="7"/>
        </w:numPr>
        <w:jc w:val="both"/>
        <w:rPr>
          <w:rFonts w:ascii="Arial" w:hAnsi="Arial" w:cs="Arial"/>
          <w:sz w:val="22"/>
          <w:szCs w:val="22"/>
        </w:rPr>
      </w:pPr>
      <w:r w:rsidRPr="0073060C">
        <w:rPr>
          <w:rFonts w:ascii="Arial" w:hAnsi="Arial" w:cs="Arial"/>
          <w:sz w:val="22"/>
          <w:szCs w:val="22"/>
        </w:rPr>
        <w:lastRenderedPageBreak/>
        <w:t xml:space="preserve">Independizar campos de solicitante y propietario en las solicitudes de los trámites ante la Unidad Administrativa Especial de Catastro Distrital: En la página de detalle de las solicitudes de los trámites ante la UAECD se procedió a independizar los campos de solicitante y de propietario, por cuanto en algunas oportunidades la solicitud del trámite la adelanta una persona diferente al propietario. </w:t>
      </w:r>
    </w:p>
    <w:p w:rsidR="001A0842" w:rsidRPr="0073060C" w:rsidRDefault="001A0842" w:rsidP="001A0842">
      <w:pPr>
        <w:pStyle w:val="Prrafodelista"/>
        <w:jc w:val="both"/>
        <w:rPr>
          <w:rFonts w:ascii="Arial" w:hAnsi="Arial" w:cs="Arial"/>
          <w:sz w:val="22"/>
          <w:szCs w:val="22"/>
        </w:rPr>
      </w:pPr>
    </w:p>
    <w:p w:rsidR="001A0842" w:rsidRPr="0073060C" w:rsidRDefault="001A0842" w:rsidP="006B6208">
      <w:pPr>
        <w:pStyle w:val="Prrafodelista"/>
        <w:numPr>
          <w:ilvl w:val="0"/>
          <w:numId w:val="7"/>
        </w:numPr>
        <w:jc w:val="both"/>
        <w:rPr>
          <w:rFonts w:ascii="Arial" w:hAnsi="Arial" w:cs="Arial"/>
          <w:sz w:val="22"/>
          <w:szCs w:val="22"/>
        </w:rPr>
      </w:pPr>
      <w:r w:rsidRPr="0073060C">
        <w:rPr>
          <w:rFonts w:ascii="Arial" w:hAnsi="Arial" w:cs="Arial"/>
          <w:sz w:val="22"/>
          <w:szCs w:val="22"/>
        </w:rPr>
        <w:t xml:space="preserve">Ventana revisión de documentos: Para facilitar la labor de revisión de los documentos de las solicitudes por parte de los funcionarios de las entidades, se procedió a ajustar la plataforma para </w:t>
      </w:r>
      <w:proofErr w:type="gramStart"/>
      <w:r w:rsidRPr="0073060C">
        <w:rPr>
          <w:rFonts w:ascii="Arial" w:hAnsi="Arial" w:cs="Arial"/>
          <w:sz w:val="22"/>
          <w:szCs w:val="22"/>
        </w:rPr>
        <w:t>que</w:t>
      </w:r>
      <w:proofErr w:type="gramEnd"/>
      <w:r w:rsidRPr="0073060C">
        <w:rPr>
          <w:rFonts w:ascii="Arial" w:hAnsi="Arial" w:cs="Arial"/>
          <w:sz w:val="22"/>
          <w:szCs w:val="22"/>
        </w:rPr>
        <w:t xml:space="preserve"> en el encabezado o la parte superior de la ventana de la revisión en comento, se visualizara el número y la fecha de la solicitud en curso.</w:t>
      </w:r>
    </w:p>
    <w:p w:rsidR="001A0842" w:rsidRPr="0073060C" w:rsidRDefault="001A0842" w:rsidP="001A0842">
      <w:pPr>
        <w:pStyle w:val="Prrafodelista"/>
        <w:jc w:val="both"/>
        <w:rPr>
          <w:rFonts w:ascii="Arial" w:hAnsi="Arial" w:cs="Arial"/>
          <w:sz w:val="22"/>
          <w:szCs w:val="22"/>
        </w:rPr>
      </w:pPr>
    </w:p>
    <w:p w:rsidR="001A0842" w:rsidRPr="0073060C" w:rsidRDefault="001A0842" w:rsidP="006B6208">
      <w:pPr>
        <w:pStyle w:val="Prrafodelista"/>
        <w:numPr>
          <w:ilvl w:val="0"/>
          <w:numId w:val="7"/>
        </w:numPr>
        <w:jc w:val="both"/>
        <w:rPr>
          <w:rFonts w:ascii="Arial" w:hAnsi="Arial" w:cs="Arial"/>
          <w:sz w:val="22"/>
          <w:szCs w:val="22"/>
        </w:rPr>
      </w:pPr>
      <w:r w:rsidRPr="0073060C">
        <w:rPr>
          <w:rFonts w:ascii="Arial" w:hAnsi="Arial" w:cs="Arial"/>
          <w:sz w:val="22"/>
          <w:szCs w:val="22"/>
        </w:rPr>
        <w:t>Formato revisión de documentos – Campo Observaciones: En el formato de revisión de documentos se procedió a eliminar varios campos que estaban destinados a la inclusión de observaciones, dejándose tan solo uno en el que queda de igual manera, almacenada la totalidad de las observaciones que surjan de las diferentes revisiones.</w:t>
      </w:r>
    </w:p>
    <w:p w:rsidR="001A0842" w:rsidRPr="0073060C" w:rsidRDefault="001A0842" w:rsidP="001A0842">
      <w:pPr>
        <w:pStyle w:val="Prrafodelista"/>
        <w:jc w:val="both"/>
        <w:rPr>
          <w:rFonts w:ascii="Arial" w:hAnsi="Arial" w:cs="Arial"/>
          <w:sz w:val="22"/>
          <w:szCs w:val="22"/>
        </w:rPr>
      </w:pPr>
    </w:p>
    <w:p w:rsidR="001A0842" w:rsidRPr="0073060C" w:rsidRDefault="001A0842" w:rsidP="006B6208">
      <w:pPr>
        <w:pStyle w:val="Prrafodelista"/>
        <w:numPr>
          <w:ilvl w:val="0"/>
          <w:numId w:val="7"/>
        </w:numPr>
        <w:jc w:val="both"/>
        <w:rPr>
          <w:rFonts w:ascii="Arial" w:hAnsi="Arial" w:cs="Arial"/>
          <w:sz w:val="22"/>
          <w:szCs w:val="22"/>
        </w:rPr>
      </w:pPr>
      <w:r w:rsidRPr="0073060C">
        <w:rPr>
          <w:rFonts w:ascii="Arial" w:hAnsi="Arial" w:cs="Arial"/>
          <w:sz w:val="22"/>
          <w:szCs w:val="22"/>
        </w:rPr>
        <w:t>Modificación texto solicitud de trámites ante la Unidad Administrativa Especial de Catastro Distrital: En atención a solicitud elevada por la UAECD, se procedió a modificar de 24 a 72 horas (hábiles) el término que tiene dicha entidad, para que una vez incorporada la solicitud del trámite y sus respectivos anexos a través de la VUC, la entidad efectúe la revisión calificada, procediéndose a efectuar el respectivo ajuste en el mensaje de notificación que recibe el solicitante.</w:t>
      </w:r>
    </w:p>
    <w:p w:rsidR="006C0A57" w:rsidRPr="0073060C" w:rsidRDefault="006C0A57" w:rsidP="006C0A57">
      <w:pPr>
        <w:pStyle w:val="Prrafodelista"/>
        <w:rPr>
          <w:rFonts w:ascii="Arial" w:hAnsi="Arial" w:cs="Arial"/>
          <w:sz w:val="22"/>
          <w:szCs w:val="22"/>
        </w:rPr>
      </w:pPr>
    </w:p>
    <w:p w:rsidR="006C0A57" w:rsidRPr="0073060C" w:rsidRDefault="006C0A57" w:rsidP="006B6208">
      <w:pPr>
        <w:pStyle w:val="Prrafodelista"/>
        <w:numPr>
          <w:ilvl w:val="0"/>
          <w:numId w:val="7"/>
        </w:numPr>
        <w:jc w:val="both"/>
        <w:rPr>
          <w:rFonts w:ascii="Arial" w:hAnsi="Arial" w:cs="Arial"/>
          <w:sz w:val="22"/>
          <w:szCs w:val="22"/>
        </w:rPr>
      </w:pPr>
      <w:r w:rsidRPr="0073060C">
        <w:rPr>
          <w:rFonts w:ascii="Arial" w:hAnsi="Arial" w:cs="Arial"/>
          <w:sz w:val="22"/>
          <w:szCs w:val="22"/>
        </w:rPr>
        <w:t>Habilitación campo respuesta a observaciones por devolución de solicitud de trámite. Una vez el funcionario haya efectuado la revisión de la solicitud del trámite y haya establecido la existencia de observaciones a dicha solicitud y enviado al ciudadano, se ha habilitado un campo para que el ciudadano responda a las observaciones en comento al momento de reenviar la solicitud.</w:t>
      </w:r>
    </w:p>
    <w:p w:rsidR="006C0A57" w:rsidRPr="0073060C" w:rsidRDefault="006C0A57" w:rsidP="006C0A57">
      <w:pPr>
        <w:pStyle w:val="Prrafodelista"/>
        <w:rPr>
          <w:rFonts w:ascii="Arial" w:hAnsi="Arial" w:cs="Arial"/>
          <w:sz w:val="22"/>
          <w:szCs w:val="22"/>
        </w:rPr>
      </w:pPr>
    </w:p>
    <w:p w:rsidR="006C0A57" w:rsidRPr="0073060C" w:rsidRDefault="006C0A57" w:rsidP="006B6208">
      <w:pPr>
        <w:pStyle w:val="Prrafodelista"/>
        <w:numPr>
          <w:ilvl w:val="0"/>
          <w:numId w:val="7"/>
        </w:numPr>
        <w:jc w:val="both"/>
        <w:rPr>
          <w:rFonts w:ascii="Arial" w:hAnsi="Arial" w:cs="Arial"/>
          <w:sz w:val="22"/>
          <w:szCs w:val="22"/>
        </w:rPr>
      </w:pPr>
      <w:r w:rsidRPr="0073060C">
        <w:rPr>
          <w:rFonts w:ascii="Arial" w:hAnsi="Arial" w:cs="Arial"/>
          <w:sz w:val="22"/>
          <w:szCs w:val="22"/>
        </w:rPr>
        <w:t>Creación campos datos documento escritura inmuebles. En atención a solicitud elevada por la Unidad Administrativa Especial de Catastro Distrital, se crearon unos campos para el diligenciamiento de datos relacionados con las escrituras de inmuebles como número de escritura, fecha y notaria, campos que deberán ser parametrizados en el correspondiente formulario de solicitud, para que puedan ser materia de verificación por parte del funcionario al momento de la revisión.</w:t>
      </w:r>
    </w:p>
    <w:p w:rsidR="001A0842" w:rsidRPr="0073060C" w:rsidRDefault="001A0842" w:rsidP="001A0842">
      <w:pPr>
        <w:pStyle w:val="Prrafodelista"/>
        <w:jc w:val="both"/>
        <w:rPr>
          <w:rFonts w:ascii="Arial" w:hAnsi="Arial" w:cs="Arial"/>
          <w:sz w:val="22"/>
          <w:szCs w:val="22"/>
        </w:rPr>
      </w:pPr>
    </w:p>
    <w:p w:rsidR="00BF1E21" w:rsidRPr="0073060C" w:rsidRDefault="00BF1E21" w:rsidP="00BF1E21">
      <w:pPr>
        <w:jc w:val="both"/>
        <w:rPr>
          <w:rFonts w:ascii="Arial" w:hAnsi="Arial" w:cs="Arial"/>
          <w:sz w:val="22"/>
          <w:szCs w:val="22"/>
        </w:rPr>
      </w:pPr>
      <w:r w:rsidRPr="0073060C">
        <w:rPr>
          <w:rFonts w:ascii="Arial" w:hAnsi="Arial" w:cs="Arial"/>
          <w:sz w:val="22"/>
          <w:szCs w:val="22"/>
        </w:rPr>
        <w:t xml:space="preserve">Por otro lado, se </w:t>
      </w:r>
      <w:r w:rsidR="00E4625C" w:rsidRPr="0073060C">
        <w:rPr>
          <w:rFonts w:ascii="Arial" w:hAnsi="Arial" w:cs="Arial"/>
          <w:sz w:val="22"/>
          <w:szCs w:val="22"/>
        </w:rPr>
        <w:t xml:space="preserve">brindó el acompañamiento en la creación del proyecto piloto UNIDAD DE ACTUACIÓN 1 del PLAN PARCIAL TRIANGULO DE FENICIA, enseñando los beneficios del uso de la Ventanilla Única de la Construcción y específicamente el proceso para surtir la totalidad de los trámites que conforman la cadena de Urbanismo y Construcción. </w:t>
      </w:r>
      <w:r w:rsidR="006C0A57" w:rsidRPr="0073060C">
        <w:rPr>
          <w:rFonts w:ascii="Arial" w:hAnsi="Arial" w:cs="Arial"/>
          <w:sz w:val="22"/>
          <w:szCs w:val="22"/>
        </w:rPr>
        <w:t>Sin embargo, los promotores del proyecto no utilizaron los servicios de la VUC, por cuanto continúan recopilando requisitos para las solicitudes de algunos trámites de la cadena de urbanismo y construcción que ofrece la ventanilla.</w:t>
      </w:r>
    </w:p>
    <w:p w:rsidR="00E4625C" w:rsidRPr="0073060C" w:rsidRDefault="00E4625C" w:rsidP="00BF1E21">
      <w:pPr>
        <w:autoSpaceDE w:val="0"/>
        <w:autoSpaceDN w:val="0"/>
        <w:adjustRightInd w:val="0"/>
        <w:jc w:val="both"/>
        <w:rPr>
          <w:rFonts w:ascii="Arial" w:hAnsi="Arial" w:cs="Arial"/>
          <w:sz w:val="22"/>
          <w:szCs w:val="22"/>
        </w:rPr>
      </w:pPr>
      <w:r w:rsidRPr="0073060C">
        <w:rPr>
          <w:rFonts w:ascii="Arial" w:hAnsi="Arial" w:cs="Arial"/>
          <w:sz w:val="22"/>
          <w:szCs w:val="22"/>
        </w:rPr>
        <w:lastRenderedPageBreak/>
        <w:t>Por otra parte, se continúa realizando gestión en cuanto al levantamiento de información para virtualización y/o actualización de servicios en las entidades responsables de algunos de los trámites de la cade</w:t>
      </w:r>
      <w:r w:rsidR="00D154F0" w:rsidRPr="0073060C">
        <w:rPr>
          <w:rFonts w:ascii="Arial" w:hAnsi="Arial" w:cs="Arial"/>
          <w:sz w:val="22"/>
          <w:szCs w:val="22"/>
        </w:rPr>
        <w:t>na de urbanismo y construcción</w:t>
      </w:r>
      <w:r w:rsidR="002C32BB" w:rsidRPr="0073060C">
        <w:rPr>
          <w:rFonts w:ascii="Arial" w:hAnsi="Arial" w:cs="Arial"/>
          <w:sz w:val="22"/>
          <w:szCs w:val="22"/>
        </w:rPr>
        <w:t xml:space="preserve"> (IDU, SDA, UASEP, IDIGER)</w:t>
      </w:r>
      <w:r w:rsidR="00D154F0" w:rsidRPr="0073060C">
        <w:rPr>
          <w:rFonts w:ascii="Arial" w:hAnsi="Arial" w:cs="Arial"/>
          <w:sz w:val="22"/>
          <w:szCs w:val="22"/>
        </w:rPr>
        <w:t>, para lo cual se adelantaron mesas de trabajo y capacitaciones.</w:t>
      </w:r>
    </w:p>
    <w:p w:rsidR="00E4625C" w:rsidRPr="0073060C" w:rsidRDefault="00E4625C" w:rsidP="00BF1E21">
      <w:pPr>
        <w:autoSpaceDE w:val="0"/>
        <w:autoSpaceDN w:val="0"/>
        <w:adjustRightInd w:val="0"/>
        <w:jc w:val="both"/>
        <w:rPr>
          <w:rFonts w:ascii="Arial" w:hAnsi="Arial" w:cs="Arial"/>
          <w:sz w:val="22"/>
          <w:szCs w:val="22"/>
        </w:rPr>
      </w:pPr>
    </w:p>
    <w:p w:rsidR="00EC40D3" w:rsidRPr="0073060C" w:rsidRDefault="00376230" w:rsidP="00D154F0">
      <w:pPr>
        <w:jc w:val="both"/>
        <w:rPr>
          <w:rFonts w:ascii="Arial" w:hAnsi="Arial" w:cs="Arial"/>
          <w:sz w:val="22"/>
          <w:szCs w:val="22"/>
        </w:rPr>
      </w:pPr>
      <w:r w:rsidRPr="0073060C">
        <w:rPr>
          <w:rFonts w:ascii="Arial" w:hAnsi="Arial" w:cs="Arial"/>
          <w:sz w:val="22"/>
          <w:szCs w:val="22"/>
        </w:rPr>
        <w:t>En lo que respecta al Desarrollo y/o ajuste de Servicios WEB (Radicación virtual y/o Consulta Estado del Trámite y/o Agendami</w:t>
      </w:r>
      <w:r w:rsidR="00EC40D3" w:rsidRPr="0073060C">
        <w:rPr>
          <w:rFonts w:ascii="Arial" w:hAnsi="Arial" w:cs="Arial"/>
          <w:sz w:val="22"/>
          <w:szCs w:val="22"/>
        </w:rPr>
        <w:t xml:space="preserve">ento, se hace necesario mencionar </w:t>
      </w:r>
      <w:proofErr w:type="gramStart"/>
      <w:r w:rsidR="00EC40D3" w:rsidRPr="0073060C">
        <w:rPr>
          <w:rFonts w:ascii="Arial" w:hAnsi="Arial" w:cs="Arial"/>
          <w:sz w:val="22"/>
          <w:szCs w:val="22"/>
        </w:rPr>
        <w:t>que</w:t>
      </w:r>
      <w:proofErr w:type="gramEnd"/>
      <w:r w:rsidR="00EC40D3" w:rsidRPr="0073060C">
        <w:rPr>
          <w:rFonts w:ascii="Arial" w:hAnsi="Arial" w:cs="Arial"/>
          <w:sz w:val="22"/>
          <w:szCs w:val="22"/>
        </w:rPr>
        <w:t xml:space="preserve"> a mayo de 2017, l</w:t>
      </w:r>
      <w:r w:rsidRPr="0073060C">
        <w:rPr>
          <w:rFonts w:ascii="Arial" w:hAnsi="Arial" w:cs="Arial"/>
          <w:sz w:val="22"/>
          <w:szCs w:val="22"/>
        </w:rPr>
        <w:t xml:space="preserve">a Subdirección de Apoyo a la Construcción cumplió con la meta propuesta al haber alcanzado el desarrollo de dieciocho (18) servicios, relacionados con la virtualización de los seis (6) trámites de la Unidad Administrativa Especial de Catastro Distrital:  </w:t>
      </w:r>
    </w:p>
    <w:p w:rsidR="00EC40D3" w:rsidRPr="0073060C" w:rsidRDefault="00EC40D3" w:rsidP="00D154F0">
      <w:pPr>
        <w:jc w:val="both"/>
        <w:rPr>
          <w:rFonts w:ascii="Arial" w:hAnsi="Arial" w:cs="Arial"/>
          <w:sz w:val="22"/>
          <w:szCs w:val="22"/>
        </w:rPr>
      </w:pPr>
    </w:p>
    <w:p w:rsidR="00EC40D3" w:rsidRPr="0073060C" w:rsidRDefault="00376230" w:rsidP="006B6208">
      <w:pPr>
        <w:pStyle w:val="Prrafodelista"/>
        <w:numPr>
          <w:ilvl w:val="0"/>
          <w:numId w:val="9"/>
        </w:numPr>
        <w:jc w:val="both"/>
        <w:rPr>
          <w:rFonts w:ascii="Arial" w:hAnsi="Arial" w:cs="Arial"/>
          <w:sz w:val="22"/>
          <w:szCs w:val="22"/>
        </w:rPr>
      </w:pPr>
      <w:r w:rsidRPr="0073060C">
        <w:rPr>
          <w:rFonts w:ascii="Arial" w:hAnsi="Arial" w:cs="Arial"/>
          <w:sz w:val="22"/>
          <w:szCs w:val="22"/>
        </w:rPr>
        <w:t xml:space="preserve">Englobe, </w:t>
      </w:r>
    </w:p>
    <w:p w:rsidR="00EC40D3" w:rsidRPr="0073060C" w:rsidRDefault="00376230" w:rsidP="006B6208">
      <w:pPr>
        <w:pStyle w:val="Prrafodelista"/>
        <w:numPr>
          <w:ilvl w:val="0"/>
          <w:numId w:val="9"/>
        </w:numPr>
        <w:jc w:val="both"/>
        <w:rPr>
          <w:rFonts w:ascii="Arial" w:hAnsi="Arial" w:cs="Arial"/>
          <w:sz w:val="22"/>
          <w:szCs w:val="22"/>
        </w:rPr>
      </w:pPr>
      <w:proofErr w:type="spellStart"/>
      <w:r w:rsidRPr="0073060C">
        <w:rPr>
          <w:rFonts w:ascii="Arial" w:hAnsi="Arial" w:cs="Arial"/>
          <w:sz w:val="22"/>
          <w:szCs w:val="22"/>
        </w:rPr>
        <w:t>Desenglobe</w:t>
      </w:r>
      <w:proofErr w:type="spellEnd"/>
      <w:r w:rsidRPr="0073060C">
        <w:rPr>
          <w:rFonts w:ascii="Arial" w:hAnsi="Arial" w:cs="Arial"/>
          <w:sz w:val="22"/>
          <w:szCs w:val="22"/>
        </w:rPr>
        <w:t xml:space="preserve">, </w:t>
      </w:r>
    </w:p>
    <w:p w:rsidR="00EC40D3" w:rsidRPr="0073060C" w:rsidRDefault="00376230" w:rsidP="006B6208">
      <w:pPr>
        <w:pStyle w:val="Prrafodelista"/>
        <w:numPr>
          <w:ilvl w:val="0"/>
          <w:numId w:val="9"/>
        </w:numPr>
        <w:jc w:val="both"/>
        <w:rPr>
          <w:rFonts w:ascii="Arial" w:hAnsi="Arial" w:cs="Arial"/>
          <w:sz w:val="22"/>
          <w:szCs w:val="22"/>
        </w:rPr>
      </w:pPr>
      <w:r w:rsidRPr="0073060C">
        <w:rPr>
          <w:rFonts w:ascii="Arial" w:hAnsi="Arial" w:cs="Arial"/>
          <w:sz w:val="22"/>
          <w:szCs w:val="22"/>
        </w:rPr>
        <w:t xml:space="preserve">Asignación Provisional de Nomenclatura, </w:t>
      </w:r>
    </w:p>
    <w:p w:rsidR="00EC40D3" w:rsidRPr="0073060C" w:rsidRDefault="00376230" w:rsidP="006B6208">
      <w:pPr>
        <w:pStyle w:val="Prrafodelista"/>
        <w:numPr>
          <w:ilvl w:val="0"/>
          <w:numId w:val="9"/>
        </w:numPr>
        <w:jc w:val="both"/>
        <w:rPr>
          <w:rFonts w:ascii="Arial" w:hAnsi="Arial" w:cs="Arial"/>
          <w:sz w:val="22"/>
          <w:szCs w:val="22"/>
        </w:rPr>
      </w:pPr>
      <w:r w:rsidRPr="0073060C">
        <w:rPr>
          <w:rFonts w:ascii="Arial" w:hAnsi="Arial" w:cs="Arial"/>
          <w:sz w:val="22"/>
          <w:szCs w:val="22"/>
        </w:rPr>
        <w:t xml:space="preserve">Solicitud de Incorporación de plano topográfico, </w:t>
      </w:r>
    </w:p>
    <w:p w:rsidR="00EC40D3" w:rsidRPr="0073060C" w:rsidRDefault="00376230" w:rsidP="006B6208">
      <w:pPr>
        <w:pStyle w:val="Prrafodelista"/>
        <w:numPr>
          <w:ilvl w:val="0"/>
          <w:numId w:val="9"/>
        </w:numPr>
        <w:jc w:val="both"/>
        <w:rPr>
          <w:rFonts w:ascii="Arial" w:hAnsi="Arial" w:cs="Arial"/>
          <w:sz w:val="22"/>
          <w:szCs w:val="22"/>
        </w:rPr>
      </w:pPr>
      <w:r w:rsidRPr="0073060C">
        <w:rPr>
          <w:rFonts w:ascii="Arial" w:hAnsi="Arial" w:cs="Arial"/>
          <w:sz w:val="22"/>
          <w:szCs w:val="22"/>
        </w:rPr>
        <w:t>Solicitud de actualización o cor</w:t>
      </w:r>
      <w:r w:rsidR="00EC40D3" w:rsidRPr="0073060C">
        <w:rPr>
          <w:rFonts w:ascii="Arial" w:hAnsi="Arial" w:cs="Arial"/>
          <w:sz w:val="22"/>
          <w:szCs w:val="22"/>
        </w:rPr>
        <w:t xml:space="preserve">rección de planos topográficos </w:t>
      </w:r>
    </w:p>
    <w:p w:rsidR="00EC40D3" w:rsidRPr="0073060C" w:rsidRDefault="00376230" w:rsidP="006B6208">
      <w:pPr>
        <w:pStyle w:val="Prrafodelista"/>
        <w:numPr>
          <w:ilvl w:val="0"/>
          <w:numId w:val="9"/>
        </w:numPr>
        <w:jc w:val="both"/>
        <w:rPr>
          <w:rFonts w:ascii="Arial" w:hAnsi="Arial" w:cs="Arial"/>
          <w:sz w:val="22"/>
          <w:szCs w:val="22"/>
        </w:rPr>
      </w:pPr>
      <w:r w:rsidRPr="0073060C">
        <w:rPr>
          <w:rFonts w:ascii="Arial" w:hAnsi="Arial" w:cs="Arial"/>
          <w:sz w:val="22"/>
          <w:szCs w:val="22"/>
        </w:rPr>
        <w:t xml:space="preserve">Certificación de Cabida de Linderos, </w:t>
      </w:r>
    </w:p>
    <w:p w:rsidR="00EC40D3" w:rsidRPr="0073060C" w:rsidRDefault="00EC40D3" w:rsidP="00D154F0">
      <w:pPr>
        <w:jc w:val="both"/>
        <w:rPr>
          <w:rFonts w:ascii="Arial" w:hAnsi="Arial" w:cs="Arial"/>
          <w:sz w:val="22"/>
          <w:szCs w:val="22"/>
        </w:rPr>
      </w:pPr>
    </w:p>
    <w:p w:rsidR="00376230" w:rsidRPr="0073060C" w:rsidRDefault="006C0A57" w:rsidP="00D154F0">
      <w:pPr>
        <w:jc w:val="both"/>
        <w:rPr>
          <w:rFonts w:ascii="Arial" w:hAnsi="Arial" w:cs="Arial"/>
          <w:sz w:val="22"/>
          <w:szCs w:val="22"/>
        </w:rPr>
      </w:pPr>
      <w:r w:rsidRPr="0073060C">
        <w:rPr>
          <w:rFonts w:ascii="Arial" w:hAnsi="Arial" w:cs="Arial"/>
          <w:sz w:val="22"/>
          <w:szCs w:val="22"/>
        </w:rPr>
        <w:t>Desde la puesta en producción de la virtualización de las solicitudes de los trámites ante la UAECD, durante la presente vigencia se radicaron ciento noventa y cinco (195) solicitudes a través de la VUC.</w:t>
      </w:r>
    </w:p>
    <w:p w:rsidR="006C0A57" w:rsidRPr="0073060C" w:rsidRDefault="006C0A57" w:rsidP="00D154F0">
      <w:pPr>
        <w:jc w:val="both"/>
        <w:rPr>
          <w:rFonts w:ascii="Arial" w:hAnsi="Arial" w:cs="Arial"/>
          <w:sz w:val="22"/>
          <w:szCs w:val="22"/>
        </w:rPr>
      </w:pPr>
    </w:p>
    <w:p w:rsidR="00EC40D3" w:rsidRPr="0073060C" w:rsidRDefault="00EC40D3" w:rsidP="00D154F0">
      <w:pPr>
        <w:jc w:val="both"/>
        <w:rPr>
          <w:rFonts w:ascii="Arial" w:hAnsi="Arial" w:cs="Arial"/>
          <w:sz w:val="22"/>
          <w:szCs w:val="22"/>
        </w:rPr>
      </w:pPr>
      <w:proofErr w:type="gramStart"/>
      <w:r w:rsidRPr="0073060C">
        <w:rPr>
          <w:rFonts w:ascii="Arial" w:hAnsi="Arial" w:cs="Arial"/>
          <w:sz w:val="22"/>
          <w:szCs w:val="22"/>
        </w:rPr>
        <w:t>En relación a</w:t>
      </w:r>
      <w:proofErr w:type="gramEnd"/>
      <w:r w:rsidRPr="0073060C">
        <w:rPr>
          <w:rFonts w:ascii="Arial" w:hAnsi="Arial" w:cs="Arial"/>
          <w:sz w:val="22"/>
          <w:szCs w:val="22"/>
        </w:rPr>
        <w:t xml:space="preserve"> la inscripción y gestión de proyecto ante el esquema d</w:t>
      </w:r>
      <w:r w:rsidR="006C0A57" w:rsidRPr="0073060C">
        <w:rPr>
          <w:rFonts w:ascii="Arial" w:hAnsi="Arial" w:cs="Arial"/>
          <w:sz w:val="22"/>
          <w:szCs w:val="22"/>
        </w:rPr>
        <w:t xml:space="preserve">e Mesa de soluciones, durante la vigencia 2017 </w:t>
      </w:r>
      <w:r w:rsidRPr="0073060C">
        <w:rPr>
          <w:rFonts w:ascii="Arial" w:hAnsi="Arial" w:cs="Arial"/>
          <w:sz w:val="22"/>
          <w:szCs w:val="22"/>
        </w:rPr>
        <w:t xml:space="preserve">se </w:t>
      </w:r>
      <w:r w:rsidR="006C0A57" w:rsidRPr="0073060C">
        <w:rPr>
          <w:rFonts w:ascii="Arial" w:hAnsi="Arial" w:cs="Arial"/>
          <w:sz w:val="22"/>
          <w:szCs w:val="22"/>
        </w:rPr>
        <w:t>inscribieron 20</w:t>
      </w:r>
      <w:r w:rsidRPr="0073060C">
        <w:rPr>
          <w:rFonts w:ascii="Arial" w:hAnsi="Arial" w:cs="Arial"/>
          <w:sz w:val="22"/>
          <w:szCs w:val="22"/>
        </w:rPr>
        <w:t xml:space="preserve"> proyectos.</w:t>
      </w:r>
    </w:p>
    <w:p w:rsidR="00EC40D3" w:rsidRPr="0073060C" w:rsidRDefault="00EC40D3" w:rsidP="00D154F0">
      <w:pPr>
        <w:jc w:val="both"/>
        <w:rPr>
          <w:rFonts w:ascii="Arial" w:hAnsi="Arial" w:cs="Arial"/>
          <w:sz w:val="22"/>
          <w:szCs w:val="22"/>
        </w:rPr>
      </w:pPr>
    </w:p>
    <w:p w:rsidR="00EC40D3" w:rsidRPr="0073060C" w:rsidRDefault="00EC40D3" w:rsidP="006B6208">
      <w:pPr>
        <w:pStyle w:val="Prrafodelista"/>
        <w:numPr>
          <w:ilvl w:val="0"/>
          <w:numId w:val="10"/>
        </w:numPr>
        <w:jc w:val="both"/>
        <w:rPr>
          <w:rFonts w:ascii="Arial" w:hAnsi="Arial" w:cs="Arial"/>
          <w:sz w:val="22"/>
          <w:szCs w:val="22"/>
        </w:rPr>
      </w:pPr>
      <w:r w:rsidRPr="0073060C">
        <w:rPr>
          <w:rFonts w:ascii="Arial" w:hAnsi="Arial" w:cs="Arial"/>
          <w:sz w:val="22"/>
          <w:szCs w:val="22"/>
        </w:rPr>
        <w:t>Sandor Alpes</w:t>
      </w:r>
    </w:p>
    <w:p w:rsidR="00EC40D3" w:rsidRPr="0073060C" w:rsidRDefault="00EC40D3" w:rsidP="006B6208">
      <w:pPr>
        <w:pStyle w:val="Prrafodelista"/>
        <w:numPr>
          <w:ilvl w:val="0"/>
          <w:numId w:val="10"/>
        </w:numPr>
        <w:jc w:val="both"/>
        <w:rPr>
          <w:rFonts w:ascii="Arial" w:hAnsi="Arial" w:cs="Arial"/>
          <w:sz w:val="22"/>
          <w:szCs w:val="22"/>
        </w:rPr>
      </w:pPr>
      <w:r w:rsidRPr="0073060C">
        <w:rPr>
          <w:rFonts w:ascii="Arial" w:hAnsi="Arial" w:cs="Arial"/>
          <w:sz w:val="22"/>
          <w:szCs w:val="22"/>
        </w:rPr>
        <w:t>Solsticio Parque Residencial Etapa VII</w:t>
      </w:r>
    </w:p>
    <w:p w:rsidR="00EC40D3" w:rsidRPr="0073060C" w:rsidRDefault="00EC40D3" w:rsidP="006B6208">
      <w:pPr>
        <w:pStyle w:val="Prrafodelista"/>
        <w:numPr>
          <w:ilvl w:val="0"/>
          <w:numId w:val="10"/>
        </w:numPr>
        <w:jc w:val="both"/>
        <w:rPr>
          <w:rFonts w:ascii="Arial" w:hAnsi="Arial" w:cs="Arial"/>
          <w:sz w:val="22"/>
          <w:szCs w:val="22"/>
        </w:rPr>
      </w:pPr>
      <w:r w:rsidRPr="0073060C">
        <w:rPr>
          <w:rFonts w:ascii="Arial" w:hAnsi="Arial" w:cs="Arial"/>
          <w:sz w:val="22"/>
          <w:szCs w:val="22"/>
        </w:rPr>
        <w:t>Florida de Engativá – Urbanización Predio la Guayana</w:t>
      </w:r>
    </w:p>
    <w:p w:rsidR="00EC40D3" w:rsidRPr="0073060C" w:rsidRDefault="00EC40D3" w:rsidP="006B6208">
      <w:pPr>
        <w:pStyle w:val="Prrafodelista"/>
        <w:numPr>
          <w:ilvl w:val="0"/>
          <w:numId w:val="10"/>
        </w:numPr>
        <w:jc w:val="both"/>
        <w:rPr>
          <w:rFonts w:ascii="Arial" w:hAnsi="Arial" w:cs="Arial"/>
          <w:sz w:val="22"/>
          <w:szCs w:val="22"/>
        </w:rPr>
      </w:pPr>
      <w:r w:rsidRPr="0073060C">
        <w:rPr>
          <w:rFonts w:ascii="Arial" w:hAnsi="Arial" w:cs="Arial"/>
          <w:sz w:val="22"/>
          <w:szCs w:val="22"/>
        </w:rPr>
        <w:t>Plan Parcial Nuevo Salitre</w:t>
      </w:r>
    </w:p>
    <w:p w:rsidR="00EC40D3" w:rsidRPr="0073060C" w:rsidRDefault="00EC40D3" w:rsidP="006B6208">
      <w:pPr>
        <w:pStyle w:val="Prrafodelista"/>
        <w:numPr>
          <w:ilvl w:val="0"/>
          <w:numId w:val="10"/>
        </w:numPr>
        <w:jc w:val="both"/>
        <w:rPr>
          <w:rFonts w:ascii="Arial" w:hAnsi="Arial" w:cs="Arial"/>
          <w:sz w:val="22"/>
          <w:szCs w:val="22"/>
        </w:rPr>
      </w:pPr>
      <w:r w:rsidRPr="0073060C">
        <w:rPr>
          <w:rFonts w:ascii="Arial" w:hAnsi="Arial" w:cs="Arial"/>
          <w:sz w:val="22"/>
          <w:szCs w:val="22"/>
        </w:rPr>
        <w:t>Mirador de Bella Flora</w:t>
      </w:r>
    </w:p>
    <w:p w:rsidR="00EC40D3" w:rsidRPr="0073060C" w:rsidRDefault="00EC40D3" w:rsidP="006B6208">
      <w:pPr>
        <w:pStyle w:val="Prrafodelista"/>
        <w:numPr>
          <w:ilvl w:val="0"/>
          <w:numId w:val="10"/>
        </w:numPr>
        <w:jc w:val="both"/>
        <w:rPr>
          <w:rFonts w:ascii="Arial" w:hAnsi="Arial" w:cs="Arial"/>
          <w:sz w:val="22"/>
          <w:szCs w:val="22"/>
        </w:rPr>
      </w:pPr>
      <w:r w:rsidRPr="0073060C">
        <w:rPr>
          <w:rFonts w:ascii="Arial" w:hAnsi="Arial" w:cs="Arial"/>
          <w:sz w:val="22"/>
          <w:szCs w:val="22"/>
        </w:rPr>
        <w:t>Milán</w:t>
      </w:r>
    </w:p>
    <w:p w:rsidR="00EC40D3" w:rsidRPr="0073060C" w:rsidRDefault="00EC40D3" w:rsidP="006B6208">
      <w:pPr>
        <w:pStyle w:val="Prrafodelista"/>
        <w:numPr>
          <w:ilvl w:val="0"/>
          <w:numId w:val="10"/>
        </w:numPr>
        <w:jc w:val="both"/>
        <w:rPr>
          <w:rFonts w:ascii="Arial" w:hAnsi="Arial" w:cs="Arial"/>
          <w:sz w:val="22"/>
          <w:szCs w:val="22"/>
        </w:rPr>
      </w:pPr>
      <w:r w:rsidRPr="0073060C">
        <w:rPr>
          <w:rFonts w:ascii="Arial" w:hAnsi="Arial" w:cs="Arial"/>
          <w:sz w:val="22"/>
          <w:szCs w:val="22"/>
        </w:rPr>
        <w:t xml:space="preserve">Parque comercial y residencial Victoria </w:t>
      </w:r>
      <w:proofErr w:type="spellStart"/>
      <w:r w:rsidRPr="0073060C">
        <w:rPr>
          <w:rFonts w:ascii="Arial" w:hAnsi="Arial" w:cs="Arial"/>
          <w:sz w:val="22"/>
          <w:szCs w:val="22"/>
        </w:rPr>
        <w:t>Mz</w:t>
      </w:r>
      <w:proofErr w:type="spellEnd"/>
      <w:r w:rsidRPr="0073060C">
        <w:rPr>
          <w:rFonts w:ascii="Arial" w:hAnsi="Arial" w:cs="Arial"/>
          <w:sz w:val="22"/>
          <w:szCs w:val="22"/>
        </w:rPr>
        <w:t xml:space="preserve"> 3  </w:t>
      </w:r>
    </w:p>
    <w:p w:rsidR="00EC40D3" w:rsidRPr="0073060C" w:rsidRDefault="00EC40D3" w:rsidP="006B6208">
      <w:pPr>
        <w:pStyle w:val="Prrafodelista"/>
        <w:numPr>
          <w:ilvl w:val="0"/>
          <w:numId w:val="10"/>
        </w:numPr>
        <w:jc w:val="both"/>
        <w:rPr>
          <w:rFonts w:ascii="Arial" w:hAnsi="Arial" w:cs="Arial"/>
          <w:sz w:val="22"/>
          <w:szCs w:val="22"/>
        </w:rPr>
      </w:pPr>
      <w:r w:rsidRPr="0073060C">
        <w:rPr>
          <w:rFonts w:ascii="Arial" w:hAnsi="Arial" w:cs="Arial"/>
          <w:sz w:val="22"/>
          <w:szCs w:val="22"/>
        </w:rPr>
        <w:t>Entre Nubes</w:t>
      </w:r>
    </w:p>
    <w:p w:rsidR="00EC40D3" w:rsidRPr="0073060C" w:rsidRDefault="00EC40D3" w:rsidP="006B6208">
      <w:pPr>
        <w:pStyle w:val="Prrafodelista"/>
        <w:numPr>
          <w:ilvl w:val="0"/>
          <w:numId w:val="10"/>
        </w:numPr>
        <w:jc w:val="both"/>
        <w:rPr>
          <w:rFonts w:ascii="Arial" w:hAnsi="Arial" w:cs="Arial"/>
          <w:sz w:val="22"/>
          <w:szCs w:val="22"/>
        </w:rPr>
      </w:pPr>
      <w:r w:rsidRPr="0073060C">
        <w:rPr>
          <w:rFonts w:ascii="Arial" w:hAnsi="Arial" w:cs="Arial"/>
          <w:sz w:val="22"/>
          <w:szCs w:val="22"/>
        </w:rPr>
        <w:t>María Camila</w:t>
      </w:r>
    </w:p>
    <w:p w:rsidR="00EC40D3" w:rsidRPr="0073060C" w:rsidRDefault="00EC40D3" w:rsidP="006B6208">
      <w:pPr>
        <w:pStyle w:val="Prrafodelista"/>
        <w:numPr>
          <w:ilvl w:val="0"/>
          <w:numId w:val="10"/>
        </w:numPr>
        <w:jc w:val="both"/>
        <w:rPr>
          <w:rFonts w:ascii="Arial" w:hAnsi="Arial" w:cs="Arial"/>
          <w:sz w:val="22"/>
          <w:szCs w:val="22"/>
        </w:rPr>
      </w:pPr>
      <w:r w:rsidRPr="0073060C">
        <w:rPr>
          <w:rFonts w:ascii="Arial" w:hAnsi="Arial" w:cs="Arial"/>
          <w:sz w:val="22"/>
          <w:szCs w:val="22"/>
        </w:rPr>
        <w:t xml:space="preserve">Monte Rizzo     </w:t>
      </w:r>
    </w:p>
    <w:p w:rsidR="00EC40D3" w:rsidRPr="0073060C" w:rsidRDefault="00EC40D3" w:rsidP="006B6208">
      <w:pPr>
        <w:pStyle w:val="Prrafodelista"/>
        <w:numPr>
          <w:ilvl w:val="0"/>
          <w:numId w:val="10"/>
        </w:numPr>
        <w:jc w:val="both"/>
        <w:rPr>
          <w:rFonts w:ascii="Arial" w:hAnsi="Arial" w:cs="Arial"/>
          <w:sz w:val="22"/>
          <w:szCs w:val="22"/>
        </w:rPr>
      </w:pPr>
      <w:r w:rsidRPr="0073060C">
        <w:rPr>
          <w:rFonts w:ascii="Arial" w:hAnsi="Arial" w:cs="Arial"/>
          <w:sz w:val="22"/>
          <w:szCs w:val="22"/>
        </w:rPr>
        <w:t xml:space="preserve">Pinar de </w:t>
      </w:r>
      <w:proofErr w:type="spellStart"/>
      <w:r w:rsidRPr="0073060C">
        <w:rPr>
          <w:rFonts w:ascii="Arial" w:hAnsi="Arial" w:cs="Arial"/>
          <w:sz w:val="22"/>
          <w:szCs w:val="22"/>
        </w:rPr>
        <w:t>Novalena</w:t>
      </w:r>
      <w:proofErr w:type="spellEnd"/>
    </w:p>
    <w:p w:rsidR="00EC40D3" w:rsidRPr="0073060C" w:rsidRDefault="00EC40D3" w:rsidP="006B6208">
      <w:pPr>
        <w:pStyle w:val="Prrafodelista"/>
        <w:numPr>
          <w:ilvl w:val="0"/>
          <w:numId w:val="10"/>
        </w:numPr>
        <w:jc w:val="both"/>
        <w:rPr>
          <w:rFonts w:ascii="Arial" w:hAnsi="Arial" w:cs="Arial"/>
          <w:sz w:val="22"/>
          <w:szCs w:val="22"/>
        </w:rPr>
      </w:pPr>
      <w:r w:rsidRPr="0073060C">
        <w:rPr>
          <w:rFonts w:ascii="Arial" w:hAnsi="Arial" w:cs="Arial"/>
          <w:sz w:val="22"/>
          <w:szCs w:val="22"/>
        </w:rPr>
        <w:t>Atacama</w:t>
      </w:r>
    </w:p>
    <w:p w:rsidR="00EC40D3" w:rsidRPr="0073060C" w:rsidRDefault="00EC40D3" w:rsidP="006B6208">
      <w:pPr>
        <w:pStyle w:val="Prrafodelista"/>
        <w:numPr>
          <w:ilvl w:val="0"/>
          <w:numId w:val="10"/>
        </w:numPr>
        <w:jc w:val="both"/>
        <w:rPr>
          <w:rFonts w:ascii="Arial" w:hAnsi="Arial" w:cs="Arial"/>
          <w:sz w:val="22"/>
          <w:szCs w:val="22"/>
        </w:rPr>
      </w:pPr>
      <w:r w:rsidRPr="0073060C">
        <w:rPr>
          <w:rFonts w:ascii="Arial" w:hAnsi="Arial" w:cs="Arial"/>
          <w:sz w:val="22"/>
          <w:szCs w:val="22"/>
        </w:rPr>
        <w:t>El Tabor</w:t>
      </w:r>
    </w:p>
    <w:p w:rsidR="00EC40D3" w:rsidRPr="0073060C" w:rsidRDefault="00EC40D3" w:rsidP="006B6208">
      <w:pPr>
        <w:pStyle w:val="Prrafodelista"/>
        <w:numPr>
          <w:ilvl w:val="0"/>
          <w:numId w:val="10"/>
        </w:numPr>
        <w:jc w:val="both"/>
        <w:rPr>
          <w:rFonts w:ascii="Arial" w:hAnsi="Arial" w:cs="Arial"/>
          <w:sz w:val="22"/>
          <w:szCs w:val="22"/>
        </w:rPr>
      </w:pPr>
      <w:r w:rsidRPr="0073060C">
        <w:rPr>
          <w:rFonts w:ascii="Arial" w:hAnsi="Arial" w:cs="Arial"/>
          <w:sz w:val="22"/>
          <w:szCs w:val="22"/>
        </w:rPr>
        <w:t>Reservas de Santa Ana</w:t>
      </w:r>
    </w:p>
    <w:p w:rsidR="00EC40D3" w:rsidRPr="0073060C" w:rsidRDefault="00EC40D3" w:rsidP="006B6208">
      <w:pPr>
        <w:pStyle w:val="Prrafodelista"/>
        <w:numPr>
          <w:ilvl w:val="0"/>
          <w:numId w:val="10"/>
        </w:numPr>
        <w:jc w:val="both"/>
        <w:rPr>
          <w:rFonts w:ascii="Arial" w:hAnsi="Arial" w:cs="Arial"/>
          <w:sz w:val="22"/>
          <w:szCs w:val="22"/>
        </w:rPr>
      </w:pPr>
      <w:r w:rsidRPr="0073060C">
        <w:rPr>
          <w:rFonts w:ascii="Arial" w:hAnsi="Arial" w:cs="Arial"/>
          <w:sz w:val="22"/>
          <w:szCs w:val="22"/>
        </w:rPr>
        <w:t>Camino de los Andes</w:t>
      </w:r>
    </w:p>
    <w:p w:rsidR="00B77B91" w:rsidRPr="0073060C" w:rsidRDefault="004B772B" w:rsidP="006B6208">
      <w:pPr>
        <w:pStyle w:val="Prrafodelista"/>
        <w:numPr>
          <w:ilvl w:val="0"/>
          <w:numId w:val="10"/>
        </w:numPr>
        <w:jc w:val="both"/>
        <w:rPr>
          <w:rFonts w:ascii="Arial" w:hAnsi="Arial" w:cs="Arial"/>
          <w:sz w:val="22"/>
          <w:szCs w:val="22"/>
        </w:rPr>
      </w:pPr>
      <w:r w:rsidRPr="0073060C">
        <w:rPr>
          <w:rFonts w:ascii="Arial" w:hAnsi="Arial" w:cs="Arial"/>
          <w:sz w:val="22"/>
          <w:szCs w:val="22"/>
        </w:rPr>
        <w:t>Usme 1</w:t>
      </w:r>
    </w:p>
    <w:p w:rsidR="00B77B91" w:rsidRPr="0073060C" w:rsidRDefault="004B772B" w:rsidP="006B6208">
      <w:pPr>
        <w:pStyle w:val="Prrafodelista"/>
        <w:numPr>
          <w:ilvl w:val="0"/>
          <w:numId w:val="10"/>
        </w:numPr>
        <w:jc w:val="both"/>
        <w:rPr>
          <w:rFonts w:ascii="Arial" w:hAnsi="Arial" w:cs="Arial"/>
          <w:sz w:val="22"/>
          <w:szCs w:val="22"/>
        </w:rPr>
      </w:pPr>
      <w:r w:rsidRPr="0073060C">
        <w:rPr>
          <w:rFonts w:ascii="Arial" w:hAnsi="Arial" w:cs="Arial"/>
          <w:sz w:val="22"/>
          <w:szCs w:val="22"/>
        </w:rPr>
        <w:t>Usme 3</w:t>
      </w:r>
    </w:p>
    <w:p w:rsidR="00B77B91" w:rsidRPr="0073060C" w:rsidRDefault="004B772B" w:rsidP="006B6208">
      <w:pPr>
        <w:pStyle w:val="Prrafodelista"/>
        <w:numPr>
          <w:ilvl w:val="0"/>
          <w:numId w:val="10"/>
        </w:numPr>
        <w:jc w:val="both"/>
        <w:rPr>
          <w:rFonts w:ascii="Arial" w:hAnsi="Arial" w:cs="Arial"/>
          <w:sz w:val="22"/>
          <w:szCs w:val="22"/>
        </w:rPr>
      </w:pPr>
      <w:r w:rsidRPr="0073060C">
        <w:rPr>
          <w:rFonts w:ascii="Arial" w:hAnsi="Arial" w:cs="Arial"/>
          <w:sz w:val="22"/>
          <w:szCs w:val="22"/>
        </w:rPr>
        <w:t xml:space="preserve">Área occidente </w:t>
      </w:r>
    </w:p>
    <w:p w:rsidR="00B77B91" w:rsidRPr="0073060C" w:rsidRDefault="004B772B" w:rsidP="006B6208">
      <w:pPr>
        <w:pStyle w:val="Prrafodelista"/>
        <w:numPr>
          <w:ilvl w:val="0"/>
          <w:numId w:val="10"/>
        </w:numPr>
        <w:jc w:val="both"/>
        <w:rPr>
          <w:rFonts w:ascii="Arial" w:hAnsi="Arial" w:cs="Arial"/>
          <w:sz w:val="22"/>
          <w:szCs w:val="22"/>
        </w:rPr>
      </w:pPr>
      <w:r w:rsidRPr="0073060C">
        <w:rPr>
          <w:rFonts w:ascii="Arial" w:hAnsi="Arial" w:cs="Arial"/>
          <w:sz w:val="22"/>
          <w:szCs w:val="22"/>
        </w:rPr>
        <w:lastRenderedPageBreak/>
        <w:t>Altamira</w:t>
      </w:r>
    </w:p>
    <w:p w:rsidR="00B77B91" w:rsidRPr="0073060C" w:rsidRDefault="004B772B" w:rsidP="006B6208">
      <w:pPr>
        <w:pStyle w:val="Prrafodelista"/>
        <w:numPr>
          <w:ilvl w:val="0"/>
          <w:numId w:val="10"/>
        </w:numPr>
        <w:jc w:val="both"/>
        <w:rPr>
          <w:rFonts w:ascii="Arial" w:hAnsi="Arial" w:cs="Arial"/>
          <w:sz w:val="22"/>
          <w:szCs w:val="22"/>
        </w:rPr>
      </w:pPr>
      <w:r w:rsidRPr="0073060C">
        <w:rPr>
          <w:rFonts w:ascii="Arial" w:hAnsi="Arial" w:cs="Arial"/>
          <w:sz w:val="22"/>
          <w:szCs w:val="22"/>
        </w:rPr>
        <w:t>Reserva de la Sienna</w:t>
      </w:r>
    </w:p>
    <w:p w:rsidR="00EC40D3" w:rsidRPr="0073060C" w:rsidRDefault="00EC40D3" w:rsidP="00D154F0">
      <w:pPr>
        <w:jc w:val="both"/>
        <w:rPr>
          <w:rFonts w:ascii="Arial" w:hAnsi="Arial" w:cs="Arial"/>
          <w:sz w:val="22"/>
          <w:szCs w:val="22"/>
        </w:rPr>
      </w:pPr>
    </w:p>
    <w:p w:rsidR="00D154F0" w:rsidRPr="0073060C" w:rsidRDefault="00EC40D3" w:rsidP="00D154F0">
      <w:pPr>
        <w:jc w:val="both"/>
        <w:rPr>
          <w:rFonts w:ascii="Arial" w:hAnsi="Arial" w:cs="Arial"/>
          <w:sz w:val="22"/>
          <w:szCs w:val="22"/>
        </w:rPr>
      </w:pPr>
      <w:r w:rsidRPr="0073060C">
        <w:rPr>
          <w:rFonts w:ascii="Arial" w:hAnsi="Arial" w:cs="Arial"/>
          <w:sz w:val="22"/>
          <w:szCs w:val="22"/>
        </w:rPr>
        <w:t xml:space="preserve">Adicionalmente, </w:t>
      </w:r>
      <w:r w:rsidR="00B77B91" w:rsidRPr="0073060C">
        <w:rPr>
          <w:rFonts w:ascii="Arial" w:hAnsi="Arial" w:cs="Arial"/>
          <w:sz w:val="22"/>
          <w:szCs w:val="22"/>
        </w:rPr>
        <w:t xml:space="preserve">durante el </w:t>
      </w:r>
      <w:r w:rsidR="00D154F0" w:rsidRPr="0073060C">
        <w:rPr>
          <w:rFonts w:ascii="Arial" w:hAnsi="Arial" w:cs="Arial"/>
          <w:sz w:val="22"/>
          <w:szCs w:val="22"/>
        </w:rPr>
        <w:t>año</w:t>
      </w:r>
      <w:r w:rsidR="00B77B91" w:rsidRPr="0073060C">
        <w:rPr>
          <w:rFonts w:ascii="Arial" w:hAnsi="Arial" w:cs="Arial"/>
          <w:sz w:val="22"/>
          <w:szCs w:val="22"/>
        </w:rPr>
        <w:t xml:space="preserve"> </w:t>
      </w:r>
      <w:r w:rsidR="00D154F0" w:rsidRPr="0073060C">
        <w:rPr>
          <w:rFonts w:ascii="Arial" w:hAnsi="Arial" w:cs="Arial"/>
          <w:sz w:val="22"/>
          <w:szCs w:val="22"/>
        </w:rPr>
        <w:t xml:space="preserve">se </w:t>
      </w:r>
      <w:r w:rsidR="00B77B91" w:rsidRPr="0073060C">
        <w:rPr>
          <w:rFonts w:ascii="Arial" w:hAnsi="Arial" w:cs="Arial"/>
          <w:sz w:val="22"/>
          <w:szCs w:val="22"/>
        </w:rPr>
        <w:t>realizaron visitas a 62 proyectos</w:t>
      </w:r>
      <w:r w:rsidR="00D154F0" w:rsidRPr="0073060C">
        <w:rPr>
          <w:rFonts w:ascii="Arial" w:hAnsi="Arial" w:cs="Arial"/>
          <w:sz w:val="22"/>
          <w:szCs w:val="22"/>
        </w:rPr>
        <w:t xml:space="preserve"> que se encuentran inscritos en el Esquema de Mesa de Soluciones, mediante las cuales se busca conocer el avance constructivo de los citados proyectos y establecer si se requiere algún tipo de apoyo interinstitucional dentro de los trámites de la cadena de urbanismo y construcción que vienen surtiendo las respectivas constructoras.</w:t>
      </w:r>
    </w:p>
    <w:p w:rsidR="00D154F0" w:rsidRPr="0073060C" w:rsidRDefault="00D154F0" w:rsidP="00D154F0">
      <w:pPr>
        <w:jc w:val="both"/>
        <w:rPr>
          <w:rFonts w:ascii="Arial" w:hAnsi="Arial" w:cs="Arial"/>
          <w:sz w:val="22"/>
          <w:szCs w:val="22"/>
        </w:rPr>
      </w:pPr>
    </w:p>
    <w:p w:rsidR="00D154F0" w:rsidRPr="0073060C" w:rsidRDefault="00D154F0" w:rsidP="00D154F0">
      <w:pPr>
        <w:jc w:val="both"/>
        <w:rPr>
          <w:rFonts w:ascii="Arial" w:hAnsi="Arial" w:cs="Arial"/>
          <w:sz w:val="22"/>
          <w:szCs w:val="22"/>
        </w:rPr>
      </w:pPr>
      <w:r w:rsidRPr="0073060C">
        <w:rPr>
          <w:rFonts w:ascii="Arial" w:hAnsi="Arial" w:cs="Arial"/>
          <w:sz w:val="22"/>
          <w:szCs w:val="22"/>
        </w:rPr>
        <w:t xml:space="preserve">En lo que respecta a mesas de trabajo o reuniones que se adelantan con algunas de las entidades responsables de los trámites de la cadena de urbanismo y construcción, durante el presente año </w:t>
      </w:r>
      <w:r w:rsidR="00EC40D3" w:rsidRPr="0073060C">
        <w:rPr>
          <w:rFonts w:ascii="Arial" w:hAnsi="Arial" w:cs="Arial"/>
          <w:sz w:val="22"/>
          <w:szCs w:val="22"/>
        </w:rPr>
        <w:t xml:space="preserve">se </w:t>
      </w:r>
      <w:r w:rsidR="00B77B91" w:rsidRPr="0073060C">
        <w:rPr>
          <w:rFonts w:ascii="Arial" w:hAnsi="Arial" w:cs="Arial"/>
          <w:sz w:val="22"/>
          <w:szCs w:val="22"/>
        </w:rPr>
        <w:t>realizaron 74</w:t>
      </w:r>
      <w:r w:rsidRPr="0073060C">
        <w:rPr>
          <w:rFonts w:ascii="Arial" w:hAnsi="Arial" w:cs="Arial"/>
          <w:sz w:val="22"/>
          <w:szCs w:val="22"/>
        </w:rPr>
        <w:t xml:space="preserve"> jornadas.</w:t>
      </w:r>
    </w:p>
    <w:p w:rsidR="00D154F0" w:rsidRPr="0073060C" w:rsidRDefault="00D154F0" w:rsidP="00BF1E21">
      <w:pPr>
        <w:jc w:val="both"/>
        <w:rPr>
          <w:rFonts w:ascii="Arial" w:hAnsi="Arial" w:cs="Arial"/>
          <w:sz w:val="22"/>
          <w:szCs w:val="22"/>
        </w:rPr>
      </w:pPr>
    </w:p>
    <w:p w:rsidR="00BF1E21" w:rsidRPr="0073060C" w:rsidRDefault="00BF1E21" w:rsidP="000569C6">
      <w:pPr>
        <w:keepNext/>
        <w:numPr>
          <w:ilvl w:val="1"/>
          <w:numId w:val="3"/>
        </w:numPr>
        <w:jc w:val="both"/>
        <w:outlineLvl w:val="1"/>
        <w:rPr>
          <w:rFonts w:ascii="Arial" w:hAnsi="Arial" w:cs="Arial"/>
          <w:b/>
          <w:bCs/>
          <w:color w:val="2E74B5"/>
          <w:sz w:val="22"/>
          <w:szCs w:val="22"/>
        </w:rPr>
      </w:pPr>
      <w:bookmarkStart w:id="84" w:name="_Toc488683815"/>
      <w:bookmarkStart w:id="85" w:name="_Toc505959626"/>
      <w:r w:rsidRPr="0073060C">
        <w:rPr>
          <w:rFonts w:ascii="Arial" w:hAnsi="Arial" w:cs="Arial"/>
          <w:b/>
          <w:bCs/>
          <w:color w:val="2E74B5"/>
          <w:sz w:val="22"/>
          <w:szCs w:val="22"/>
        </w:rPr>
        <w:t>Recuperación, incorporación, vida urbana y control de la ilegalidad</w:t>
      </w:r>
      <w:bookmarkEnd w:id="84"/>
      <w:bookmarkEnd w:id="85"/>
    </w:p>
    <w:p w:rsidR="00BF1E21" w:rsidRPr="0073060C" w:rsidRDefault="00BF1E21" w:rsidP="00BF1E21">
      <w:pPr>
        <w:jc w:val="both"/>
        <w:rPr>
          <w:rFonts w:ascii="Arial" w:hAnsi="Arial" w:cs="Arial"/>
          <w:sz w:val="22"/>
          <w:szCs w:val="22"/>
        </w:rPr>
      </w:pPr>
    </w:p>
    <w:p w:rsidR="00711E07" w:rsidRPr="0073060C" w:rsidRDefault="00711E07" w:rsidP="00711E07">
      <w:pPr>
        <w:jc w:val="both"/>
        <w:rPr>
          <w:rFonts w:ascii="Arial" w:hAnsi="Arial" w:cs="Arial"/>
          <w:sz w:val="22"/>
          <w:szCs w:val="22"/>
        </w:rPr>
      </w:pPr>
      <w:r w:rsidRPr="0073060C">
        <w:rPr>
          <w:rFonts w:ascii="Arial" w:hAnsi="Arial" w:cs="Arial"/>
          <w:sz w:val="22"/>
          <w:szCs w:val="22"/>
        </w:rPr>
        <w:t>La SDHT adelanta el monitoreo a las ocupaciones informales al interior de los polígonos definidos, los cuales se establecen como un área en hectáreas identificada como susceptible o en proceso de desarrollo ilegal por asentamiento o enajenación. El monitoreo se realiza partiendo de la identificación de actividades de construcción y enajenación ilegal, y se notifica a las alcaldías locales sobre las infracciones urbanísticas identificadas.</w:t>
      </w:r>
    </w:p>
    <w:p w:rsidR="00711E07" w:rsidRPr="0073060C" w:rsidRDefault="00711E07" w:rsidP="00711E07">
      <w:pPr>
        <w:jc w:val="both"/>
        <w:rPr>
          <w:rFonts w:ascii="Arial" w:hAnsi="Arial" w:cs="Arial"/>
          <w:sz w:val="22"/>
          <w:szCs w:val="22"/>
        </w:rPr>
      </w:pPr>
      <w:r w:rsidRPr="0073060C">
        <w:rPr>
          <w:rFonts w:ascii="Arial" w:hAnsi="Arial" w:cs="Arial"/>
          <w:sz w:val="22"/>
          <w:szCs w:val="22"/>
        </w:rPr>
        <w:t xml:space="preserve"> </w:t>
      </w:r>
    </w:p>
    <w:p w:rsidR="00711E07" w:rsidRPr="0073060C" w:rsidRDefault="00711E07" w:rsidP="00711E07">
      <w:pPr>
        <w:jc w:val="both"/>
        <w:rPr>
          <w:rFonts w:ascii="Arial" w:hAnsi="Arial" w:cs="Arial"/>
          <w:sz w:val="22"/>
          <w:szCs w:val="22"/>
        </w:rPr>
      </w:pPr>
      <w:r w:rsidRPr="0073060C">
        <w:rPr>
          <w:rFonts w:ascii="Arial" w:hAnsi="Arial" w:cs="Arial"/>
          <w:sz w:val="22"/>
          <w:szCs w:val="22"/>
        </w:rPr>
        <w:t>El proceso de ocupación informal del suelo (y/o enajenación ilegal del suelo) es una dinámica que se manifiesta principalmente en las áreas periféricas de la ciudad, que reciben la presión ejercida por los desarrollos urban</w:t>
      </w:r>
      <w:r w:rsidR="00EC40D3" w:rsidRPr="0073060C">
        <w:rPr>
          <w:rFonts w:ascii="Arial" w:hAnsi="Arial" w:cs="Arial"/>
          <w:sz w:val="22"/>
          <w:szCs w:val="22"/>
        </w:rPr>
        <w:t>o</w:t>
      </w:r>
      <w:r w:rsidRPr="0073060C">
        <w:rPr>
          <w:rFonts w:ascii="Arial" w:hAnsi="Arial" w:cs="Arial"/>
          <w:sz w:val="22"/>
          <w:szCs w:val="22"/>
        </w:rPr>
        <w:t>s de origen formal. Por esta razón los polígonos de monitoreo que se comenzaron a identificar en 2003 se ubicaban principalmente en las áreas sin desarrollar de Bosa, Kennedy, Ciudad Bolívar y Usme. Esto no excluye la conducta presentada en otras áreas libres de la ciudad, que tienen restricciones para el desarrollo urbano por tratarse de áreas afectadas por suelo de protección -por riesgo o por afectaciones ambientales, donde también se identifican ocupaciones ilegales, principalmente en Engativá y Fontibón; así como en Usaquén, Chapinero y San Cristóbal por la Reserva Forestal Protectora Bosque Oriental de Bogotá.</w:t>
      </w:r>
    </w:p>
    <w:p w:rsidR="00711E07" w:rsidRPr="0073060C" w:rsidRDefault="00711E07" w:rsidP="00711E07">
      <w:pPr>
        <w:jc w:val="both"/>
        <w:rPr>
          <w:rFonts w:ascii="Arial" w:hAnsi="Arial" w:cs="Arial"/>
          <w:sz w:val="22"/>
          <w:szCs w:val="22"/>
        </w:rPr>
      </w:pPr>
      <w:r w:rsidRPr="0073060C">
        <w:rPr>
          <w:rFonts w:ascii="Arial" w:hAnsi="Arial" w:cs="Arial"/>
          <w:sz w:val="22"/>
          <w:szCs w:val="22"/>
        </w:rPr>
        <w:t xml:space="preserve"> </w:t>
      </w:r>
    </w:p>
    <w:p w:rsidR="008D25D1" w:rsidRPr="0073060C" w:rsidRDefault="00D36A6D" w:rsidP="00711E07">
      <w:pPr>
        <w:jc w:val="both"/>
        <w:rPr>
          <w:rFonts w:ascii="Arial" w:hAnsi="Arial" w:cs="Arial"/>
          <w:sz w:val="22"/>
          <w:szCs w:val="22"/>
        </w:rPr>
      </w:pPr>
      <w:r>
        <w:rPr>
          <w:rFonts w:ascii="Arial" w:hAnsi="Arial" w:cs="Arial"/>
          <w:sz w:val="22"/>
          <w:szCs w:val="22"/>
        </w:rPr>
        <w:t>Durante el 2017 se realizaron</w:t>
      </w:r>
      <w:r w:rsidR="00B77B91" w:rsidRPr="0073060C">
        <w:rPr>
          <w:rFonts w:ascii="Arial" w:hAnsi="Arial" w:cs="Arial"/>
          <w:sz w:val="22"/>
          <w:szCs w:val="22"/>
        </w:rPr>
        <w:t xml:space="preserve"> </w:t>
      </w:r>
      <w:r>
        <w:rPr>
          <w:rFonts w:ascii="Arial" w:hAnsi="Arial" w:cs="Arial"/>
          <w:sz w:val="22"/>
          <w:szCs w:val="22"/>
        </w:rPr>
        <w:t>3.156</w:t>
      </w:r>
      <w:r w:rsidR="00B77B91" w:rsidRPr="0073060C">
        <w:rPr>
          <w:rFonts w:ascii="Arial" w:hAnsi="Arial" w:cs="Arial"/>
          <w:sz w:val="22"/>
          <w:szCs w:val="22"/>
        </w:rPr>
        <w:t xml:space="preserve"> visitas a 255</w:t>
      </w:r>
      <w:r w:rsidR="00711E07" w:rsidRPr="0073060C">
        <w:rPr>
          <w:rFonts w:ascii="Arial" w:hAnsi="Arial" w:cs="Arial"/>
          <w:sz w:val="22"/>
          <w:szCs w:val="22"/>
        </w:rPr>
        <w:t xml:space="preserve"> polígonos identificados de control y prevención, monitoreados en </w:t>
      </w:r>
      <w:r w:rsidR="00B77B91" w:rsidRPr="0073060C">
        <w:rPr>
          <w:rFonts w:ascii="Arial" w:hAnsi="Arial" w:cs="Arial"/>
          <w:sz w:val="22"/>
          <w:szCs w:val="22"/>
        </w:rPr>
        <w:t>4.195</w:t>
      </w:r>
      <w:r w:rsidR="00711E07" w:rsidRPr="0073060C">
        <w:rPr>
          <w:rFonts w:ascii="Arial" w:hAnsi="Arial" w:cs="Arial"/>
          <w:sz w:val="22"/>
          <w:szCs w:val="22"/>
        </w:rPr>
        <w:t xml:space="preserve"> hectáreas identificadas como susceptibles de ocupación ilegal. </w:t>
      </w:r>
    </w:p>
    <w:p w:rsidR="002F212F" w:rsidRPr="0073060C" w:rsidRDefault="002F212F" w:rsidP="002F212F">
      <w:pPr>
        <w:jc w:val="both"/>
        <w:rPr>
          <w:rFonts w:ascii="Arial" w:hAnsi="Arial" w:cs="Arial"/>
          <w:sz w:val="22"/>
          <w:szCs w:val="22"/>
        </w:rPr>
      </w:pPr>
    </w:p>
    <w:p w:rsidR="002F212F" w:rsidRPr="0073060C" w:rsidRDefault="002F212F" w:rsidP="002F212F">
      <w:pPr>
        <w:jc w:val="both"/>
        <w:rPr>
          <w:rFonts w:ascii="Arial" w:hAnsi="Arial" w:cs="Arial"/>
          <w:sz w:val="22"/>
          <w:szCs w:val="22"/>
        </w:rPr>
      </w:pPr>
      <w:r w:rsidRPr="0073060C">
        <w:rPr>
          <w:rFonts w:ascii="Arial" w:hAnsi="Arial" w:cs="Arial"/>
          <w:sz w:val="22"/>
          <w:szCs w:val="22"/>
        </w:rPr>
        <w:t>Los principales beneficios que se derivan de realizar un monitoreo permanente son:</w:t>
      </w:r>
    </w:p>
    <w:p w:rsidR="002F212F" w:rsidRPr="0073060C" w:rsidRDefault="002F212F" w:rsidP="002F212F">
      <w:pPr>
        <w:jc w:val="both"/>
        <w:rPr>
          <w:rFonts w:ascii="Arial" w:hAnsi="Arial" w:cs="Arial"/>
          <w:sz w:val="22"/>
          <w:szCs w:val="22"/>
        </w:rPr>
      </w:pPr>
    </w:p>
    <w:p w:rsidR="002F212F" w:rsidRPr="0073060C" w:rsidRDefault="002F212F" w:rsidP="006B6208">
      <w:pPr>
        <w:pStyle w:val="Prrafodelista"/>
        <w:numPr>
          <w:ilvl w:val="0"/>
          <w:numId w:val="11"/>
        </w:numPr>
        <w:jc w:val="both"/>
        <w:rPr>
          <w:rFonts w:ascii="Arial" w:hAnsi="Arial" w:cs="Arial"/>
          <w:sz w:val="22"/>
          <w:szCs w:val="22"/>
        </w:rPr>
      </w:pPr>
      <w:r w:rsidRPr="0073060C">
        <w:rPr>
          <w:rFonts w:ascii="Arial" w:hAnsi="Arial" w:cs="Arial"/>
          <w:sz w:val="22"/>
          <w:szCs w:val="22"/>
        </w:rPr>
        <w:t>Identificar e Incorporar nuevas áreas susceptibles al desarrollo de acciones de ocupación y/o enajenación ilegal o informal.</w:t>
      </w:r>
    </w:p>
    <w:p w:rsidR="002F212F" w:rsidRPr="0073060C" w:rsidRDefault="002F212F" w:rsidP="002F212F">
      <w:pPr>
        <w:jc w:val="both"/>
        <w:rPr>
          <w:rFonts w:ascii="Arial" w:hAnsi="Arial" w:cs="Arial"/>
          <w:sz w:val="22"/>
          <w:szCs w:val="22"/>
        </w:rPr>
      </w:pPr>
    </w:p>
    <w:p w:rsidR="002F212F" w:rsidRPr="0073060C" w:rsidRDefault="002F212F" w:rsidP="006B6208">
      <w:pPr>
        <w:pStyle w:val="Prrafodelista"/>
        <w:numPr>
          <w:ilvl w:val="0"/>
          <w:numId w:val="11"/>
        </w:numPr>
        <w:jc w:val="both"/>
        <w:rPr>
          <w:rFonts w:ascii="Arial" w:hAnsi="Arial" w:cs="Arial"/>
          <w:sz w:val="22"/>
          <w:szCs w:val="22"/>
        </w:rPr>
      </w:pPr>
      <w:r w:rsidRPr="0073060C">
        <w:rPr>
          <w:rFonts w:ascii="Arial" w:hAnsi="Arial" w:cs="Arial"/>
          <w:sz w:val="22"/>
          <w:szCs w:val="22"/>
        </w:rPr>
        <w:t>Realizan visitas de monitoreo a cada uno de los polígonos de las localidades en las cuales se registre la ocupación y/o indicios de urbanización ilegal o informal en el Distrito Capital.</w:t>
      </w:r>
    </w:p>
    <w:p w:rsidR="002F212F" w:rsidRPr="0073060C" w:rsidRDefault="002F212F" w:rsidP="002F212F">
      <w:pPr>
        <w:jc w:val="both"/>
        <w:rPr>
          <w:rFonts w:ascii="Arial" w:hAnsi="Arial" w:cs="Arial"/>
          <w:sz w:val="22"/>
          <w:szCs w:val="22"/>
        </w:rPr>
      </w:pPr>
    </w:p>
    <w:p w:rsidR="002F212F" w:rsidRPr="0073060C" w:rsidRDefault="002F212F" w:rsidP="006B6208">
      <w:pPr>
        <w:pStyle w:val="Prrafodelista"/>
        <w:numPr>
          <w:ilvl w:val="0"/>
          <w:numId w:val="11"/>
        </w:numPr>
        <w:jc w:val="both"/>
        <w:rPr>
          <w:rFonts w:ascii="Arial" w:hAnsi="Arial" w:cs="Arial"/>
          <w:sz w:val="22"/>
          <w:szCs w:val="22"/>
        </w:rPr>
      </w:pPr>
      <w:r w:rsidRPr="0073060C">
        <w:rPr>
          <w:rFonts w:ascii="Arial" w:hAnsi="Arial" w:cs="Arial"/>
          <w:sz w:val="22"/>
          <w:szCs w:val="22"/>
        </w:rPr>
        <w:lastRenderedPageBreak/>
        <w:t>Se brinda acompañamiento, capacitación y apoyo permanente a las Alcaldías Locales en el desarrollo de actividades para el control efectivo de la ocupación ilegal</w:t>
      </w:r>
    </w:p>
    <w:p w:rsidR="002F212F" w:rsidRPr="0073060C" w:rsidRDefault="002F212F" w:rsidP="002F212F">
      <w:pPr>
        <w:jc w:val="both"/>
        <w:rPr>
          <w:rFonts w:ascii="Arial" w:hAnsi="Arial" w:cs="Arial"/>
          <w:sz w:val="22"/>
          <w:szCs w:val="22"/>
        </w:rPr>
      </w:pPr>
    </w:p>
    <w:p w:rsidR="002F212F" w:rsidRPr="0073060C" w:rsidRDefault="002F212F" w:rsidP="006B6208">
      <w:pPr>
        <w:pStyle w:val="Prrafodelista"/>
        <w:numPr>
          <w:ilvl w:val="0"/>
          <w:numId w:val="11"/>
        </w:numPr>
        <w:jc w:val="both"/>
        <w:rPr>
          <w:rFonts w:ascii="Arial" w:hAnsi="Arial" w:cs="Arial"/>
          <w:sz w:val="22"/>
          <w:szCs w:val="22"/>
        </w:rPr>
      </w:pPr>
      <w:r w:rsidRPr="0073060C">
        <w:rPr>
          <w:rFonts w:ascii="Arial" w:hAnsi="Arial" w:cs="Arial"/>
          <w:sz w:val="22"/>
          <w:szCs w:val="22"/>
        </w:rPr>
        <w:t>Se verifica el estado de los inmuebles sobre los cuales se pretende protocolizar escrituras o autenticar promesas de compraventa o cesiones de derechos posesorios, respecto de la información de los polígonos de monitoreo</w:t>
      </w:r>
    </w:p>
    <w:p w:rsidR="002F212F" w:rsidRPr="0073060C" w:rsidRDefault="002F212F" w:rsidP="002F212F">
      <w:pPr>
        <w:jc w:val="both"/>
        <w:rPr>
          <w:rFonts w:ascii="Arial" w:hAnsi="Arial" w:cs="Arial"/>
          <w:sz w:val="22"/>
          <w:szCs w:val="22"/>
        </w:rPr>
      </w:pPr>
    </w:p>
    <w:p w:rsidR="002F212F" w:rsidRPr="0073060C" w:rsidRDefault="002F212F" w:rsidP="006B6208">
      <w:pPr>
        <w:pStyle w:val="Prrafodelista"/>
        <w:numPr>
          <w:ilvl w:val="0"/>
          <w:numId w:val="11"/>
        </w:numPr>
        <w:jc w:val="both"/>
        <w:rPr>
          <w:rFonts w:ascii="Arial" w:hAnsi="Arial" w:cs="Arial"/>
          <w:sz w:val="22"/>
          <w:szCs w:val="22"/>
        </w:rPr>
      </w:pPr>
      <w:r w:rsidRPr="0073060C">
        <w:rPr>
          <w:rFonts w:ascii="Arial" w:hAnsi="Arial" w:cs="Arial"/>
          <w:sz w:val="22"/>
          <w:szCs w:val="22"/>
        </w:rPr>
        <w:t>Se capacita a los funcionarios notariales</w:t>
      </w:r>
    </w:p>
    <w:p w:rsidR="002F212F" w:rsidRPr="0073060C" w:rsidRDefault="002F212F" w:rsidP="002F212F">
      <w:pPr>
        <w:jc w:val="both"/>
        <w:rPr>
          <w:rFonts w:ascii="Arial" w:hAnsi="Arial" w:cs="Arial"/>
          <w:sz w:val="22"/>
          <w:szCs w:val="22"/>
        </w:rPr>
      </w:pPr>
    </w:p>
    <w:p w:rsidR="002F212F" w:rsidRDefault="002F212F" w:rsidP="006B6208">
      <w:pPr>
        <w:pStyle w:val="Prrafodelista"/>
        <w:numPr>
          <w:ilvl w:val="0"/>
          <w:numId w:val="11"/>
        </w:numPr>
        <w:jc w:val="both"/>
        <w:rPr>
          <w:rFonts w:ascii="Arial" w:hAnsi="Arial" w:cs="Arial"/>
          <w:sz w:val="22"/>
          <w:szCs w:val="22"/>
        </w:rPr>
      </w:pPr>
      <w:r w:rsidRPr="0073060C">
        <w:rPr>
          <w:rFonts w:ascii="Arial" w:hAnsi="Arial" w:cs="Arial"/>
          <w:sz w:val="22"/>
          <w:szCs w:val="22"/>
        </w:rPr>
        <w:t>Se actualizan y se realiza el mantenimiento del Sistema de Información Distrital de Inspección Vigilancia y Control de Vivienda SIDIVIC y HABITAT A LA VISTA.</w:t>
      </w:r>
    </w:p>
    <w:p w:rsidR="00305638" w:rsidRPr="00305638" w:rsidRDefault="00305638" w:rsidP="00305638">
      <w:pPr>
        <w:pStyle w:val="Prrafodelista"/>
        <w:rPr>
          <w:rFonts w:ascii="Arial" w:hAnsi="Arial" w:cs="Arial"/>
          <w:sz w:val="22"/>
          <w:szCs w:val="22"/>
        </w:rPr>
      </w:pPr>
    </w:p>
    <w:p w:rsidR="00305638" w:rsidRDefault="00305638" w:rsidP="00305638">
      <w:pPr>
        <w:jc w:val="both"/>
        <w:rPr>
          <w:rFonts w:ascii="Arial" w:hAnsi="Arial" w:cs="Arial"/>
          <w:sz w:val="22"/>
          <w:szCs w:val="22"/>
        </w:rPr>
      </w:pPr>
    </w:p>
    <w:p w:rsidR="00305638" w:rsidRPr="00305638" w:rsidRDefault="00305638" w:rsidP="00305638">
      <w:pPr>
        <w:pStyle w:val="Descripcin"/>
        <w:jc w:val="center"/>
        <w:rPr>
          <w:rFonts w:cs="Arial"/>
          <w:sz w:val="20"/>
          <w:szCs w:val="22"/>
          <w:lang w:val="es-CO"/>
        </w:rPr>
      </w:pPr>
      <w:r w:rsidRPr="00305638">
        <w:rPr>
          <w:sz w:val="20"/>
        </w:rPr>
        <w:t xml:space="preserve">Ilustración </w:t>
      </w:r>
      <w:r w:rsidRPr="00305638">
        <w:rPr>
          <w:sz w:val="20"/>
        </w:rPr>
        <w:fldChar w:fldCharType="begin"/>
      </w:r>
      <w:r w:rsidRPr="00305638">
        <w:rPr>
          <w:sz w:val="20"/>
        </w:rPr>
        <w:instrText xml:space="preserve"> SEQ Ilustración \* ARABIC </w:instrText>
      </w:r>
      <w:r w:rsidRPr="00305638">
        <w:rPr>
          <w:sz w:val="20"/>
        </w:rPr>
        <w:fldChar w:fldCharType="separate"/>
      </w:r>
      <w:r w:rsidRPr="00305638">
        <w:rPr>
          <w:noProof/>
          <w:sz w:val="20"/>
        </w:rPr>
        <w:t>1</w:t>
      </w:r>
      <w:r w:rsidRPr="00305638">
        <w:rPr>
          <w:sz w:val="20"/>
        </w:rPr>
        <w:fldChar w:fldCharType="end"/>
      </w:r>
      <w:r w:rsidRPr="00305638">
        <w:rPr>
          <w:sz w:val="20"/>
          <w:lang w:val="es-CO"/>
        </w:rPr>
        <w:t>. Polígonos monitoreados</w:t>
      </w:r>
    </w:p>
    <w:p w:rsidR="00D36A6D" w:rsidRPr="00D36A6D" w:rsidRDefault="00D36A6D" w:rsidP="00D36A6D">
      <w:pPr>
        <w:pStyle w:val="Prrafodelista"/>
        <w:rPr>
          <w:rFonts w:ascii="Arial" w:hAnsi="Arial" w:cs="Arial"/>
          <w:sz w:val="22"/>
          <w:szCs w:val="22"/>
        </w:rPr>
      </w:pPr>
    </w:p>
    <w:p w:rsidR="00D36A6D" w:rsidRDefault="00305638" w:rsidP="00305638">
      <w:pPr>
        <w:jc w:val="center"/>
        <w:rPr>
          <w:rFonts w:ascii="Arial" w:hAnsi="Arial" w:cs="Arial"/>
          <w:sz w:val="22"/>
          <w:szCs w:val="22"/>
        </w:rPr>
      </w:pPr>
      <w:r>
        <w:rPr>
          <w:noProof/>
        </w:rPr>
        <w:drawing>
          <wp:inline distT="0" distB="0" distL="0" distR="0" wp14:anchorId="6A0E575E" wp14:editId="433A97BA">
            <wp:extent cx="3496665" cy="4522881"/>
            <wp:effectExtent l="0" t="0" r="8890" b="0"/>
            <wp:docPr id="5" name="Imagen 5" descr="C:\Users\lhernandezm\AppData\Local\Microsoft\Windows\INetCache\Content.Word\PM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ernandezm\AppData\Local\Microsoft\Windows\INetCache\Content.Word\PMon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023" cy="4549214"/>
                    </a:xfrm>
                    <a:prstGeom prst="rect">
                      <a:avLst/>
                    </a:prstGeom>
                    <a:noFill/>
                    <a:ln>
                      <a:noFill/>
                    </a:ln>
                  </pic:spPr>
                </pic:pic>
              </a:graphicData>
            </a:graphic>
          </wp:inline>
        </w:drawing>
      </w:r>
    </w:p>
    <w:p w:rsidR="00D36A6D" w:rsidRDefault="00D36A6D" w:rsidP="00D36A6D">
      <w:pPr>
        <w:jc w:val="both"/>
        <w:rPr>
          <w:rFonts w:ascii="Arial" w:hAnsi="Arial" w:cs="Arial"/>
          <w:sz w:val="22"/>
          <w:szCs w:val="22"/>
        </w:rPr>
      </w:pPr>
    </w:p>
    <w:p w:rsidR="00711E07" w:rsidRPr="0073060C" w:rsidRDefault="008D25D1" w:rsidP="001874C2">
      <w:pPr>
        <w:jc w:val="both"/>
        <w:rPr>
          <w:rFonts w:ascii="Arial" w:hAnsi="Arial" w:cs="Arial"/>
          <w:sz w:val="22"/>
          <w:szCs w:val="22"/>
        </w:rPr>
      </w:pPr>
      <w:bookmarkStart w:id="86" w:name="_Hlk504543992"/>
      <w:r w:rsidRPr="0073060C">
        <w:rPr>
          <w:rFonts w:ascii="Arial" w:hAnsi="Arial" w:cs="Arial"/>
          <w:sz w:val="22"/>
          <w:szCs w:val="22"/>
        </w:rPr>
        <w:lastRenderedPageBreak/>
        <w:t xml:space="preserve">En relación </w:t>
      </w:r>
      <w:r w:rsidR="001874C2" w:rsidRPr="0073060C">
        <w:rPr>
          <w:rFonts w:ascii="Arial" w:hAnsi="Arial" w:cs="Arial"/>
          <w:sz w:val="22"/>
          <w:szCs w:val="22"/>
        </w:rPr>
        <w:t>al trámite de solicitudes de matrícula de arrendadores y radicación de documentos para la enajenación de inmuebles destinados a vivienda en los términos previstos en la ley, s</w:t>
      </w:r>
      <w:r w:rsidR="00711E07" w:rsidRPr="0073060C">
        <w:rPr>
          <w:rFonts w:ascii="Arial" w:hAnsi="Arial" w:cs="Arial"/>
          <w:sz w:val="22"/>
          <w:szCs w:val="22"/>
        </w:rPr>
        <w:t>e adelantaron autorizaciones y visitas aleatorias de seguimiento a las mismas y demás actuaciones administrativas, en cumplimiento de la normatividad que regula las actividades de enajenación y arrendamiento de inmuebles destinados a vivienda, en el marco de las facultades de inspección, vigilancia y control sobre las actividades de anuncio, captación de recursos, enajenac</w:t>
      </w:r>
      <w:r w:rsidR="002F212F" w:rsidRPr="0073060C">
        <w:rPr>
          <w:rFonts w:ascii="Arial" w:hAnsi="Arial" w:cs="Arial"/>
          <w:sz w:val="22"/>
          <w:szCs w:val="22"/>
        </w:rPr>
        <w:t>ión y arrendamiento de vivienda.</w:t>
      </w:r>
      <w:r w:rsidR="00711E07" w:rsidRPr="0073060C">
        <w:rPr>
          <w:rFonts w:ascii="Arial" w:hAnsi="Arial" w:cs="Arial"/>
          <w:sz w:val="22"/>
          <w:szCs w:val="22"/>
        </w:rPr>
        <w:t xml:space="preserve"> </w:t>
      </w:r>
    </w:p>
    <w:p w:rsidR="002F212F" w:rsidRPr="0073060C" w:rsidRDefault="002F212F" w:rsidP="001874C2">
      <w:pPr>
        <w:jc w:val="both"/>
        <w:rPr>
          <w:rFonts w:ascii="Arial" w:hAnsi="Arial" w:cs="Arial"/>
          <w:sz w:val="22"/>
          <w:szCs w:val="22"/>
        </w:rPr>
      </w:pPr>
    </w:p>
    <w:p w:rsidR="002F212F" w:rsidRPr="0073060C" w:rsidRDefault="002F212F" w:rsidP="002F212F">
      <w:pPr>
        <w:jc w:val="both"/>
        <w:rPr>
          <w:rFonts w:ascii="Arial" w:hAnsi="Arial" w:cs="Arial"/>
          <w:sz w:val="22"/>
          <w:szCs w:val="22"/>
        </w:rPr>
      </w:pPr>
      <w:r w:rsidRPr="0073060C">
        <w:rPr>
          <w:rFonts w:ascii="Arial" w:hAnsi="Arial" w:cs="Arial"/>
          <w:sz w:val="22"/>
          <w:szCs w:val="22"/>
        </w:rPr>
        <w:t xml:space="preserve">Durante </w:t>
      </w:r>
      <w:r w:rsidR="00B77B91" w:rsidRPr="0073060C">
        <w:rPr>
          <w:rFonts w:ascii="Arial" w:hAnsi="Arial" w:cs="Arial"/>
          <w:sz w:val="22"/>
          <w:szCs w:val="22"/>
        </w:rPr>
        <w:t xml:space="preserve">el </w:t>
      </w:r>
      <w:r w:rsidRPr="0073060C">
        <w:rPr>
          <w:rFonts w:ascii="Arial" w:hAnsi="Arial" w:cs="Arial"/>
          <w:sz w:val="22"/>
          <w:szCs w:val="22"/>
        </w:rPr>
        <w:t>201</w:t>
      </w:r>
      <w:r w:rsidR="00B77B91" w:rsidRPr="0073060C">
        <w:rPr>
          <w:rFonts w:ascii="Arial" w:hAnsi="Arial" w:cs="Arial"/>
          <w:sz w:val="22"/>
          <w:szCs w:val="22"/>
        </w:rPr>
        <w:t>7</w:t>
      </w:r>
      <w:r w:rsidRPr="0073060C">
        <w:rPr>
          <w:rFonts w:ascii="Arial" w:hAnsi="Arial" w:cs="Arial"/>
          <w:sz w:val="22"/>
          <w:szCs w:val="22"/>
        </w:rPr>
        <w:t xml:space="preserve"> se recibieron y dio trámite a las siguientes solicitudes: </w:t>
      </w:r>
    </w:p>
    <w:p w:rsidR="002F212F" w:rsidRPr="0073060C" w:rsidRDefault="002F212F" w:rsidP="002F212F">
      <w:pPr>
        <w:jc w:val="both"/>
        <w:rPr>
          <w:rFonts w:ascii="Arial" w:hAnsi="Arial" w:cs="Arial"/>
          <w:sz w:val="22"/>
          <w:szCs w:val="22"/>
        </w:rPr>
      </w:pPr>
    </w:p>
    <w:p w:rsidR="00B77B91" w:rsidRPr="0073060C" w:rsidRDefault="002F212F" w:rsidP="002F212F">
      <w:pPr>
        <w:jc w:val="both"/>
        <w:rPr>
          <w:rFonts w:ascii="Arial" w:hAnsi="Arial" w:cs="Arial"/>
          <w:sz w:val="22"/>
          <w:szCs w:val="22"/>
        </w:rPr>
      </w:pPr>
      <w:r w:rsidRPr="0073060C">
        <w:rPr>
          <w:rFonts w:ascii="Arial" w:hAnsi="Arial" w:cs="Arial"/>
          <w:b/>
          <w:sz w:val="22"/>
          <w:szCs w:val="22"/>
        </w:rPr>
        <w:t>Matriculas de arrendamiento:</w:t>
      </w:r>
      <w:r w:rsidRPr="0073060C">
        <w:rPr>
          <w:rFonts w:ascii="Arial" w:hAnsi="Arial" w:cs="Arial"/>
          <w:sz w:val="22"/>
          <w:szCs w:val="22"/>
        </w:rPr>
        <w:t xml:space="preserve"> enero 12, en febrero 21, en marzo 20, abril 18, mayo 23,</w:t>
      </w:r>
      <w:r w:rsidR="00B77B91" w:rsidRPr="0073060C">
        <w:rPr>
          <w:rFonts w:ascii="Arial" w:hAnsi="Arial" w:cs="Arial"/>
          <w:sz w:val="22"/>
          <w:szCs w:val="22"/>
        </w:rPr>
        <w:t xml:space="preserve"> junio 18, julio 19, agosto 18,</w:t>
      </w:r>
      <w:r w:rsidRPr="0073060C">
        <w:rPr>
          <w:rFonts w:ascii="Arial" w:hAnsi="Arial" w:cs="Arial"/>
          <w:sz w:val="22"/>
          <w:szCs w:val="22"/>
        </w:rPr>
        <w:t xml:space="preserve"> septiembre 18</w:t>
      </w:r>
      <w:r w:rsidR="00B77B91" w:rsidRPr="0073060C">
        <w:rPr>
          <w:rFonts w:ascii="Arial" w:hAnsi="Arial" w:cs="Arial"/>
          <w:sz w:val="22"/>
          <w:szCs w:val="22"/>
        </w:rPr>
        <w:t>, octubre 14, noviembre 22 y diciembre 12 para un total de 213</w:t>
      </w:r>
      <w:r w:rsidRPr="0073060C">
        <w:rPr>
          <w:rFonts w:ascii="Arial" w:hAnsi="Arial" w:cs="Arial"/>
          <w:sz w:val="22"/>
          <w:szCs w:val="22"/>
        </w:rPr>
        <w:t xml:space="preserve"> matrículas otorgadas.</w:t>
      </w:r>
    </w:p>
    <w:p w:rsidR="002F212F" w:rsidRPr="0073060C" w:rsidRDefault="002F212F" w:rsidP="002F212F">
      <w:pPr>
        <w:jc w:val="both"/>
        <w:rPr>
          <w:rFonts w:ascii="Arial" w:hAnsi="Arial" w:cs="Arial"/>
          <w:sz w:val="22"/>
          <w:szCs w:val="22"/>
        </w:rPr>
      </w:pPr>
      <w:r w:rsidRPr="0073060C">
        <w:rPr>
          <w:rFonts w:ascii="Arial" w:hAnsi="Arial" w:cs="Arial"/>
          <w:sz w:val="22"/>
          <w:szCs w:val="22"/>
        </w:rPr>
        <w:t xml:space="preserve"> </w:t>
      </w:r>
    </w:p>
    <w:p w:rsidR="002F212F" w:rsidRPr="0073060C" w:rsidRDefault="002F212F" w:rsidP="002F212F">
      <w:pPr>
        <w:jc w:val="both"/>
        <w:rPr>
          <w:rFonts w:ascii="Arial" w:hAnsi="Arial" w:cs="Arial"/>
          <w:sz w:val="22"/>
          <w:szCs w:val="22"/>
        </w:rPr>
      </w:pPr>
      <w:r w:rsidRPr="0073060C">
        <w:rPr>
          <w:rFonts w:ascii="Arial" w:hAnsi="Arial" w:cs="Arial"/>
          <w:b/>
          <w:sz w:val="22"/>
          <w:szCs w:val="22"/>
        </w:rPr>
        <w:t>Radicación de documentos:</w:t>
      </w:r>
      <w:r w:rsidRPr="0073060C">
        <w:rPr>
          <w:rFonts w:ascii="Arial" w:hAnsi="Arial" w:cs="Arial"/>
          <w:sz w:val="22"/>
          <w:szCs w:val="22"/>
        </w:rPr>
        <w:t xml:space="preserve"> enero 20, en febrero 26, marzo 28, abril 21, mayo 31, junio </w:t>
      </w:r>
      <w:r w:rsidR="00B77B91" w:rsidRPr="0073060C">
        <w:rPr>
          <w:rFonts w:ascii="Arial" w:hAnsi="Arial" w:cs="Arial"/>
          <w:sz w:val="22"/>
          <w:szCs w:val="22"/>
        </w:rPr>
        <w:t>36, julio 16, agosto 35,</w:t>
      </w:r>
      <w:r w:rsidRPr="0073060C">
        <w:rPr>
          <w:rFonts w:ascii="Arial" w:hAnsi="Arial" w:cs="Arial"/>
          <w:sz w:val="22"/>
          <w:szCs w:val="22"/>
        </w:rPr>
        <w:t xml:space="preserve"> septiembre 39</w:t>
      </w:r>
      <w:r w:rsidR="00B77B91" w:rsidRPr="0073060C">
        <w:rPr>
          <w:rFonts w:ascii="Arial" w:hAnsi="Arial" w:cs="Arial"/>
          <w:sz w:val="22"/>
          <w:szCs w:val="22"/>
        </w:rPr>
        <w:t>, octubre 26, noviembre 22 y diciembre 22 para un total de 322 radicaciones de documentos.</w:t>
      </w:r>
    </w:p>
    <w:p w:rsidR="00B77B91" w:rsidRPr="0073060C" w:rsidRDefault="00B77B91" w:rsidP="002F212F">
      <w:pPr>
        <w:jc w:val="both"/>
        <w:rPr>
          <w:rFonts w:ascii="Arial" w:hAnsi="Arial" w:cs="Arial"/>
          <w:sz w:val="22"/>
          <w:szCs w:val="22"/>
        </w:rPr>
      </w:pPr>
    </w:p>
    <w:p w:rsidR="002F212F" w:rsidRPr="0073060C" w:rsidRDefault="002F212F" w:rsidP="002F212F">
      <w:pPr>
        <w:jc w:val="both"/>
        <w:rPr>
          <w:rFonts w:ascii="Arial" w:hAnsi="Arial" w:cs="Arial"/>
          <w:sz w:val="22"/>
          <w:szCs w:val="22"/>
        </w:rPr>
      </w:pPr>
      <w:r w:rsidRPr="0073060C">
        <w:rPr>
          <w:rFonts w:ascii="Arial" w:hAnsi="Arial" w:cs="Arial"/>
          <w:b/>
          <w:sz w:val="22"/>
          <w:szCs w:val="22"/>
        </w:rPr>
        <w:t>Registro de enajenador:</w:t>
      </w:r>
      <w:r w:rsidRPr="0073060C">
        <w:rPr>
          <w:rFonts w:ascii="Arial" w:hAnsi="Arial" w:cs="Arial"/>
          <w:sz w:val="22"/>
          <w:szCs w:val="22"/>
        </w:rPr>
        <w:t xml:space="preserve"> enero 6, en febrero 18, en marzo 24, abril 14, mayo 21</w:t>
      </w:r>
      <w:r w:rsidR="00B77B91" w:rsidRPr="0073060C">
        <w:rPr>
          <w:rFonts w:ascii="Arial" w:hAnsi="Arial" w:cs="Arial"/>
          <w:sz w:val="22"/>
          <w:szCs w:val="22"/>
        </w:rPr>
        <w:t>, junio 5, julio 20, agosto 28,</w:t>
      </w:r>
      <w:r w:rsidRPr="0073060C">
        <w:rPr>
          <w:rFonts w:ascii="Arial" w:hAnsi="Arial" w:cs="Arial"/>
          <w:sz w:val="22"/>
          <w:szCs w:val="22"/>
        </w:rPr>
        <w:t xml:space="preserve"> septiembre 24</w:t>
      </w:r>
      <w:r w:rsidR="00B77B91" w:rsidRPr="0073060C">
        <w:rPr>
          <w:rFonts w:ascii="Arial" w:hAnsi="Arial" w:cs="Arial"/>
          <w:sz w:val="22"/>
          <w:szCs w:val="22"/>
        </w:rPr>
        <w:t xml:space="preserve">, octubre </w:t>
      </w:r>
      <w:r w:rsidR="004C0850" w:rsidRPr="0073060C">
        <w:rPr>
          <w:rFonts w:ascii="Arial" w:hAnsi="Arial" w:cs="Arial"/>
          <w:sz w:val="22"/>
          <w:szCs w:val="22"/>
        </w:rPr>
        <w:t>25</w:t>
      </w:r>
      <w:r w:rsidR="00B77B91" w:rsidRPr="0073060C">
        <w:rPr>
          <w:rFonts w:ascii="Arial" w:hAnsi="Arial" w:cs="Arial"/>
          <w:sz w:val="22"/>
          <w:szCs w:val="22"/>
        </w:rPr>
        <w:t xml:space="preserve">, noviembre </w:t>
      </w:r>
      <w:r w:rsidR="004C0850" w:rsidRPr="0073060C">
        <w:rPr>
          <w:rFonts w:ascii="Arial" w:hAnsi="Arial" w:cs="Arial"/>
          <w:sz w:val="22"/>
          <w:szCs w:val="22"/>
        </w:rPr>
        <w:t>24</w:t>
      </w:r>
      <w:r w:rsidR="00B77B91" w:rsidRPr="0073060C">
        <w:rPr>
          <w:rFonts w:ascii="Arial" w:hAnsi="Arial" w:cs="Arial"/>
          <w:sz w:val="22"/>
          <w:szCs w:val="22"/>
        </w:rPr>
        <w:t xml:space="preserve"> y diciembre </w:t>
      </w:r>
      <w:r w:rsidR="004C0850" w:rsidRPr="0073060C">
        <w:rPr>
          <w:rFonts w:ascii="Arial" w:hAnsi="Arial" w:cs="Arial"/>
          <w:sz w:val="22"/>
          <w:szCs w:val="22"/>
        </w:rPr>
        <w:t>11</w:t>
      </w:r>
      <w:r w:rsidR="00B77B91" w:rsidRPr="0073060C">
        <w:rPr>
          <w:rFonts w:ascii="Arial" w:hAnsi="Arial" w:cs="Arial"/>
          <w:sz w:val="22"/>
          <w:szCs w:val="22"/>
        </w:rPr>
        <w:t xml:space="preserve"> para un total de </w:t>
      </w:r>
      <w:r w:rsidR="004C0850" w:rsidRPr="0073060C">
        <w:rPr>
          <w:rFonts w:ascii="Arial" w:hAnsi="Arial" w:cs="Arial"/>
          <w:sz w:val="22"/>
          <w:szCs w:val="22"/>
        </w:rPr>
        <w:t>220</w:t>
      </w:r>
      <w:r w:rsidRPr="0073060C">
        <w:rPr>
          <w:rFonts w:ascii="Arial" w:hAnsi="Arial" w:cs="Arial"/>
          <w:sz w:val="22"/>
          <w:szCs w:val="22"/>
        </w:rPr>
        <w:t xml:space="preserve"> registros de enajenador otorgadas.</w:t>
      </w:r>
    </w:p>
    <w:p w:rsidR="002F212F" w:rsidRPr="0073060C" w:rsidRDefault="002F212F" w:rsidP="002F212F">
      <w:pPr>
        <w:jc w:val="both"/>
        <w:rPr>
          <w:rFonts w:ascii="Arial" w:hAnsi="Arial" w:cs="Arial"/>
          <w:sz w:val="22"/>
          <w:szCs w:val="22"/>
        </w:rPr>
      </w:pPr>
    </w:p>
    <w:p w:rsidR="002F212F" w:rsidRPr="0073060C" w:rsidRDefault="002F212F" w:rsidP="002F212F">
      <w:pPr>
        <w:jc w:val="both"/>
        <w:rPr>
          <w:rFonts w:ascii="Arial" w:hAnsi="Arial" w:cs="Arial"/>
          <w:sz w:val="22"/>
          <w:szCs w:val="22"/>
        </w:rPr>
      </w:pPr>
      <w:r w:rsidRPr="0073060C">
        <w:rPr>
          <w:rFonts w:ascii="Arial" w:hAnsi="Arial" w:cs="Arial"/>
          <w:sz w:val="22"/>
          <w:szCs w:val="22"/>
        </w:rPr>
        <w:t>Se recalca que al realizar el seguimiento a las matrículas de arrendadores es importante, ya que es un requisito legal de inscripción, para que las personas que se dedican a la actividad de arrendar inmuebles para vivienda puedan adelantar la actividad; así mismo realizar el seguimiento a la radicación de documentos de los enajenadores ya que es un requisito legal, para que las personas que desarrollen un proyecto de vivienda puedan venderlos.</w:t>
      </w:r>
    </w:p>
    <w:p w:rsidR="002F212F" w:rsidRPr="0073060C" w:rsidRDefault="002F212F" w:rsidP="001874C2">
      <w:pPr>
        <w:jc w:val="both"/>
        <w:rPr>
          <w:rFonts w:ascii="Arial" w:hAnsi="Arial" w:cs="Arial"/>
          <w:sz w:val="22"/>
          <w:szCs w:val="22"/>
        </w:rPr>
      </w:pPr>
    </w:p>
    <w:p w:rsidR="005C2294" w:rsidRPr="0073060C" w:rsidRDefault="005C2294" w:rsidP="005C2294">
      <w:pPr>
        <w:jc w:val="both"/>
        <w:rPr>
          <w:rFonts w:ascii="Arial" w:hAnsi="Arial" w:cs="Arial"/>
          <w:sz w:val="22"/>
          <w:szCs w:val="22"/>
        </w:rPr>
      </w:pPr>
      <w:r w:rsidRPr="0073060C">
        <w:rPr>
          <w:rFonts w:ascii="Arial" w:hAnsi="Arial" w:cs="Arial"/>
          <w:sz w:val="22"/>
          <w:szCs w:val="22"/>
        </w:rPr>
        <w:t xml:space="preserve">La Subsecretaría de Inspección, Vigilancia y Control de Vivienda de la Secretaría Distrital del Hábitat, adelanta de oficio y/o a petición de parte, investigaciones administrativas por  la presunta infracción de normas que regulan aspectos relativos a deficiencias constructivas y desmejoramiento de especificaciones técnicas, al régimen de enajenación ilegal, de igual manera conoce de requerimientos realizados por parte de la Secretaría del Hábitat no contestados por los enajenadores y/o arrendadores de vivienda, por la no presentación de balances financieros, quejas e informes de arrendadores, contratos de administración de inmuebles destinados a vivienda y brinda respuesta a los derechos de petición, que son radicados ante esta dependencia de acuerdo a lo establecido en la Ley 1755 de 2015. </w:t>
      </w:r>
    </w:p>
    <w:p w:rsidR="005C2294" w:rsidRPr="0073060C" w:rsidRDefault="005C2294" w:rsidP="005C2294">
      <w:pPr>
        <w:jc w:val="both"/>
        <w:rPr>
          <w:rFonts w:ascii="Arial" w:hAnsi="Arial" w:cs="Arial"/>
          <w:sz w:val="22"/>
          <w:szCs w:val="22"/>
        </w:rPr>
      </w:pPr>
    </w:p>
    <w:p w:rsidR="005C2294" w:rsidRPr="0073060C" w:rsidRDefault="005C2294" w:rsidP="005C2294">
      <w:pPr>
        <w:jc w:val="both"/>
        <w:rPr>
          <w:rFonts w:ascii="Arial" w:hAnsi="Arial" w:cs="Arial"/>
          <w:sz w:val="22"/>
          <w:szCs w:val="22"/>
        </w:rPr>
      </w:pPr>
      <w:r w:rsidRPr="0073060C">
        <w:rPr>
          <w:rFonts w:ascii="Arial" w:hAnsi="Arial" w:cs="Arial"/>
          <w:sz w:val="22"/>
          <w:szCs w:val="22"/>
        </w:rPr>
        <w:t>Dentro de las investigaciones que se adelantan, se emiten diferentes actos como: Resoluciones de cierre, sanción, culminación, recursos de reposición y revocatoria directa, autos de apertura, abstención, alegatos de conclusión, aclaración, modificación y pruebas.</w:t>
      </w:r>
    </w:p>
    <w:p w:rsidR="005C2294" w:rsidRPr="0073060C" w:rsidRDefault="005C2294" w:rsidP="005C2294">
      <w:pPr>
        <w:jc w:val="both"/>
        <w:rPr>
          <w:rFonts w:ascii="Arial" w:hAnsi="Arial" w:cs="Arial"/>
          <w:sz w:val="22"/>
          <w:szCs w:val="22"/>
        </w:rPr>
      </w:pPr>
    </w:p>
    <w:p w:rsidR="005C2294" w:rsidRPr="0073060C" w:rsidRDefault="005C2294" w:rsidP="005C2294">
      <w:pPr>
        <w:jc w:val="both"/>
        <w:rPr>
          <w:rFonts w:ascii="Arial" w:hAnsi="Arial" w:cs="Arial"/>
          <w:sz w:val="22"/>
          <w:szCs w:val="22"/>
        </w:rPr>
      </w:pPr>
      <w:r w:rsidRPr="0073060C">
        <w:rPr>
          <w:rFonts w:ascii="Arial" w:hAnsi="Arial" w:cs="Arial"/>
          <w:sz w:val="22"/>
          <w:szCs w:val="22"/>
        </w:rPr>
        <w:lastRenderedPageBreak/>
        <w:t>Te</w:t>
      </w:r>
      <w:r w:rsidR="004C0850" w:rsidRPr="0073060C">
        <w:rPr>
          <w:rFonts w:ascii="Arial" w:hAnsi="Arial" w:cs="Arial"/>
          <w:sz w:val="22"/>
          <w:szCs w:val="22"/>
        </w:rPr>
        <w:t>niendo como resultado</w:t>
      </w:r>
      <w:r w:rsidRPr="0073060C">
        <w:rPr>
          <w:rFonts w:ascii="Arial" w:hAnsi="Arial" w:cs="Arial"/>
          <w:sz w:val="22"/>
          <w:szCs w:val="22"/>
        </w:rPr>
        <w:t xml:space="preserve"> del año 2</w:t>
      </w:r>
      <w:r w:rsidR="004C0850" w:rsidRPr="0073060C">
        <w:rPr>
          <w:rFonts w:ascii="Arial" w:hAnsi="Arial" w:cs="Arial"/>
          <w:sz w:val="22"/>
          <w:szCs w:val="22"/>
        </w:rPr>
        <w:t>017, resoluciones de Cierre (</w:t>
      </w:r>
      <w:r w:rsidR="00305638">
        <w:rPr>
          <w:rFonts w:ascii="Arial" w:hAnsi="Arial" w:cs="Arial"/>
          <w:sz w:val="22"/>
          <w:szCs w:val="22"/>
        </w:rPr>
        <w:t>393</w:t>
      </w:r>
      <w:r w:rsidR="004C0850" w:rsidRPr="0073060C">
        <w:rPr>
          <w:rFonts w:ascii="Arial" w:hAnsi="Arial" w:cs="Arial"/>
          <w:sz w:val="22"/>
          <w:szCs w:val="22"/>
        </w:rPr>
        <w:t>), sanción (1</w:t>
      </w:r>
      <w:r w:rsidR="00305638">
        <w:rPr>
          <w:rFonts w:ascii="Arial" w:hAnsi="Arial" w:cs="Arial"/>
          <w:sz w:val="22"/>
          <w:szCs w:val="22"/>
        </w:rPr>
        <w:t>483), culminación (73</w:t>
      </w:r>
      <w:r w:rsidRPr="0073060C">
        <w:rPr>
          <w:rFonts w:ascii="Arial" w:hAnsi="Arial" w:cs="Arial"/>
          <w:sz w:val="22"/>
          <w:szCs w:val="22"/>
        </w:rPr>
        <w:t>), recursos de repos</w:t>
      </w:r>
      <w:r w:rsidR="004C0850" w:rsidRPr="0073060C">
        <w:rPr>
          <w:rFonts w:ascii="Arial" w:hAnsi="Arial" w:cs="Arial"/>
          <w:sz w:val="22"/>
          <w:szCs w:val="22"/>
        </w:rPr>
        <w:t>ición y revocatoria directa (</w:t>
      </w:r>
      <w:r w:rsidR="00305638">
        <w:rPr>
          <w:rFonts w:ascii="Arial" w:hAnsi="Arial" w:cs="Arial"/>
          <w:sz w:val="22"/>
          <w:szCs w:val="22"/>
        </w:rPr>
        <w:t>590</w:t>
      </w:r>
      <w:r w:rsidRPr="0073060C">
        <w:rPr>
          <w:rFonts w:ascii="Arial" w:hAnsi="Arial" w:cs="Arial"/>
          <w:sz w:val="22"/>
          <w:szCs w:val="22"/>
        </w:rPr>
        <w:t>), auto</w:t>
      </w:r>
      <w:r w:rsidR="004C0850" w:rsidRPr="0073060C">
        <w:rPr>
          <w:rFonts w:ascii="Arial" w:hAnsi="Arial" w:cs="Arial"/>
          <w:sz w:val="22"/>
          <w:szCs w:val="22"/>
        </w:rPr>
        <w:t>s de apertura (</w:t>
      </w:r>
      <w:r w:rsidR="00305638">
        <w:rPr>
          <w:rFonts w:ascii="Arial" w:hAnsi="Arial" w:cs="Arial"/>
          <w:sz w:val="22"/>
          <w:szCs w:val="22"/>
        </w:rPr>
        <w:t>1.855), abstención (721</w:t>
      </w:r>
      <w:r w:rsidRPr="0073060C">
        <w:rPr>
          <w:rFonts w:ascii="Arial" w:hAnsi="Arial" w:cs="Arial"/>
          <w:sz w:val="22"/>
          <w:szCs w:val="22"/>
        </w:rPr>
        <w:t>), alegatos de conclusión, adici</w:t>
      </w:r>
      <w:r w:rsidR="00305638">
        <w:rPr>
          <w:rFonts w:ascii="Arial" w:hAnsi="Arial" w:cs="Arial"/>
          <w:sz w:val="22"/>
          <w:szCs w:val="22"/>
        </w:rPr>
        <w:t>ón, modificación y pruebas (140</w:t>
      </w:r>
      <w:r w:rsidR="004C0850" w:rsidRPr="0073060C">
        <w:rPr>
          <w:rFonts w:ascii="Arial" w:hAnsi="Arial" w:cs="Arial"/>
          <w:sz w:val="22"/>
          <w:szCs w:val="22"/>
        </w:rPr>
        <w:t>1</w:t>
      </w:r>
      <w:r w:rsidRPr="0073060C">
        <w:rPr>
          <w:rFonts w:ascii="Arial" w:hAnsi="Arial" w:cs="Arial"/>
          <w:sz w:val="22"/>
          <w:szCs w:val="22"/>
        </w:rPr>
        <w:t>).</w:t>
      </w:r>
    </w:p>
    <w:p w:rsidR="005C2294" w:rsidRPr="0073060C" w:rsidRDefault="005C2294" w:rsidP="005C2294">
      <w:pPr>
        <w:jc w:val="both"/>
        <w:rPr>
          <w:rFonts w:ascii="Arial" w:hAnsi="Arial" w:cs="Arial"/>
          <w:sz w:val="22"/>
          <w:szCs w:val="22"/>
        </w:rPr>
      </w:pPr>
    </w:p>
    <w:p w:rsidR="005C2294" w:rsidRPr="0073060C" w:rsidRDefault="004C0850" w:rsidP="005C2294">
      <w:pPr>
        <w:jc w:val="both"/>
        <w:rPr>
          <w:rFonts w:ascii="Arial" w:hAnsi="Arial" w:cs="Arial"/>
          <w:sz w:val="22"/>
          <w:szCs w:val="22"/>
        </w:rPr>
      </w:pPr>
      <w:r w:rsidRPr="0073060C">
        <w:rPr>
          <w:rFonts w:ascii="Arial" w:hAnsi="Arial" w:cs="Arial"/>
          <w:sz w:val="22"/>
          <w:szCs w:val="22"/>
        </w:rPr>
        <w:t xml:space="preserve">Es decir, se emitieron </w:t>
      </w:r>
      <w:r w:rsidR="00305638">
        <w:rPr>
          <w:rFonts w:ascii="Arial" w:hAnsi="Arial" w:cs="Arial"/>
          <w:sz w:val="22"/>
          <w:szCs w:val="22"/>
        </w:rPr>
        <w:t>6.516</w:t>
      </w:r>
      <w:r w:rsidR="005C2294" w:rsidRPr="0073060C">
        <w:rPr>
          <w:rFonts w:ascii="Arial" w:hAnsi="Arial" w:cs="Arial"/>
          <w:sz w:val="22"/>
          <w:szCs w:val="22"/>
        </w:rPr>
        <w:t xml:space="preserve"> actos administrativos en el 2017.</w:t>
      </w:r>
    </w:p>
    <w:p w:rsidR="005C2294" w:rsidRPr="0073060C" w:rsidRDefault="005C2294" w:rsidP="005C2294">
      <w:pPr>
        <w:jc w:val="both"/>
        <w:rPr>
          <w:rFonts w:ascii="Arial" w:hAnsi="Arial" w:cs="Arial"/>
          <w:sz w:val="22"/>
          <w:szCs w:val="22"/>
        </w:rPr>
      </w:pPr>
    </w:p>
    <w:p w:rsidR="005C2294" w:rsidRPr="0073060C" w:rsidRDefault="005C2294" w:rsidP="005C2294">
      <w:pPr>
        <w:jc w:val="both"/>
        <w:rPr>
          <w:rFonts w:ascii="Arial" w:hAnsi="Arial" w:cs="Arial"/>
          <w:sz w:val="22"/>
          <w:szCs w:val="22"/>
        </w:rPr>
      </w:pPr>
      <w:r w:rsidRPr="0073060C">
        <w:rPr>
          <w:rFonts w:ascii="Arial" w:hAnsi="Arial" w:cs="Arial"/>
          <w:sz w:val="22"/>
          <w:szCs w:val="22"/>
        </w:rPr>
        <w:t xml:space="preserve">Se realizaron las investigaciones con decisión de fondo (abstenciones, resoluciones de cierre, sanciones, resoluciones, revocatorias, sanciones por incumplimiento a orden de hacer y culminación) por incumplimiento a las normas que regulan la enajenación y arrendamiento de inmuebles destinados a vivienda en los términos de ley ya sean por deficiencias constructivas, arrendamientos, enajenación ilegal, </w:t>
      </w:r>
      <w:proofErr w:type="gramStart"/>
      <w:r w:rsidRPr="0073060C">
        <w:rPr>
          <w:rFonts w:ascii="Arial" w:hAnsi="Arial" w:cs="Arial"/>
          <w:sz w:val="22"/>
          <w:szCs w:val="22"/>
        </w:rPr>
        <w:t>balance enajenadores</w:t>
      </w:r>
      <w:proofErr w:type="gramEnd"/>
      <w:r w:rsidRPr="0073060C">
        <w:rPr>
          <w:rFonts w:ascii="Arial" w:hAnsi="Arial" w:cs="Arial"/>
          <w:sz w:val="22"/>
          <w:szCs w:val="22"/>
        </w:rPr>
        <w:t xml:space="preserve"> y por no presentación de informes de arrendadores. Así mismo, se emitieron los autos de impulso (Aperturas de Investigación, Alegatos de Conclusión y Pruebas), </w:t>
      </w:r>
      <w:proofErr w:type="gramStart"/>
      <w:r w:rsidRPr="0073060C">
        <w:rPr>
          <w:rFonts w:ascii="Arial" w:hAnsi="Arial" w:cs="Arial"/>
          <w:sz w:val="22"/>
          <w:szCs w:val="22"/>
        </w:rPr>
        <w:t>de acuerdo a</w:t>
      </w:r>
      <w:proofErr w:type="gramEnd"/>
      <w:r w:rsidRPr="0073060C">
        <w:rPr>
          <w:rFonts w:ascii="Arial" w:hAnsi="Arial" w:cs="Arial"/>
          <w:sz w:val="22"/>
          <w:szCs w:val="22"/>
        </w:rPr>
        <w:t xml:space="preserve"> los Decretos Distritales 419 de 2008 y 572 de 2015 en concordancia con la Ley 1437 de 2011.</w:t>
      </w:r>
    </w:p>
    <w:p w:rsidR="005C2294" w:rsidRPr="0073060C" w:rsidRDefault="005C2294" w:rsidP="005C2294">
      <w:pPr>
        <w:jc w:val="both"/>
        <w:rPr>
          <w:rFonts w:ascii="Arial" w:hAnsi="Arial" w:cs="Arial"/>
          <w:sz w:val="22"/>
          <w:szCs w:val="22"/>
        </w:rPr>
      </w:pPr>
    </w:p>
    <w:p w:rsidR="00BF1E21" w:rsidRPr="0073060C" w:rsidRDefault="005C2294" w:rsidP="005C2294">
      <w:pPr>
        <w:jc w:val="both"/>
        <w:rPr>
          <w:rFonts w:ascii="Arial" w:hAnsi="Arial" w:cs="Arial"/>
          <w:sz w:val="22"/>
          <w:szCs w:val="22"/>
        </w:rPr>
      </w:pPr>
      <w:r w:rsidRPr="0073060C">
        <w:rPr>
          <w:rFonts w:ascii="Arial" w:hAnsi="Arial" w:cs="Arial"/>
          <w:sz w:val="22"/>
          <w:szCs w:val="22"/>
        </w:rPr>
        <w:t>Logrando satisfacer en gran medida los reclamos de los ciudadanos del distrito capital, protegiendo el Derecho Fundamental a la vivienda digna y el debido proceso.</w:t>
      </w:r>
    </w:p>
    <w:bookmarkEnd w:id="86"/>
    <w:p w:rsidR="00B1584A" w:rsidRPr="0073060C" w:rsidRDefault="00B1584A" w:rsidP="005C2294">
      <w:pPr>
        <w:jc w:val="both"/>
        <w:rPr>
          <w:rFonts w:ascii="Arial" w:hAnsi="Arial" w:cs="Arial"/>
          <w:sz w:val="22"/>
          <w:szCs w:val="22"/>
        </w:rPr>
      </w:pPr>
    </w:p>
    <w:p w:rsidR="00BF1E21" w:rsidRPr="0073060C" w:rsidRDefault="00BF1E21" w:rsidP="000569C6">
      <w:pPr>
        <w:keepNext/>
        <w:numPr>
          <w:ilvl w:val="1"/>
          <w:numId w:val="3"/>
        </w:numPr>
        <w:jc w:val="both"/>
        <w:outlineLvl w:val="1"/>
        <w:rPr>
          <w:rFonts w:ascii="Arial" w:hAnsi="Arial" w:cs="Arial"/>
          <w:b/>
          <w:bCs/>
          <w:color w:val="2E74B5"/>
          <w:sz w:val="22"/>
          <w:szCs w:val="22"/>
        </w:rPr>
      </w:pPr>
      <w:bookmarkStart w:id="87" w:name="_Toc488683816"/>
      <w:bookmarkStart w:id="88" w:name="_Toc505959627"/>
      <w:r w:rsidRPr="0073060C">
        <w:rPr>
          <w:rFonts w:ascii="Arial" w:hAnsi="Arial" w:cs="Arial"/>
          <w:b/>
          <w:bCs/>
          <w:color w:val="2E74B5"/>
          <w:sz w:val="22"/>
          <w:szCs w:val="22"/>
        </w:rPr>
        <w:t>Financiación para el desarrollo territorial</w:t>
      </w:r>
      <w:bookmarkEnd w:id="87"/>
      <w:bookmarkEnd w:id="88"/>
      <w:r w:rsidRPr="0073060C">
        <w:rPr>
          <w:rFonts w:ascii="Arial" w:hAnsi="Arial" w:cs="Arial"/>
          <w:b/>
          <w:bCs/>
          <w:color w:val="2E74B5"/>
          <w:sz w:val="22"/>
          <w:szCs w:val="22"/>
        </w:rPr>
        <w:t xml:space="preserve"> </w:t>
      </w:r>
    </w:p>
    <w:p w:rsidR="001874C2" w:rsidRPr="0073060C" w:rsidRDefault="001874C2" w:rsidP="001874C2">
      <w:pPr>
        <w:jc w:val="both"/>
        <w:rPr>
          <w:rFonts w:ascii="Arial" w:hAnsi="Arial" w:cs="Arial"/>
          <w:sz w:val="22"/>
          <w:szCs w:val="22"/>
        </w:rPr>
      </w:pPr>
    </w:p>
    <w:p w:rsidR="009016B8" w:rsidRPr="0073060C" w:rsidRDefault="009016B8" w:rsidP="009016B8">
      <w:pPr>
        <w:jc w:val="both"/>
        <w:rPr>
          <w:rFonts w:ascii="Arial" w:hAnsi="Arial" w:cs="Arial"/>
          <w:sz w:val="22"/>
          <w:szCs w:val="22"/>
        </w:rPr>
      </w:pPr>
      <w:r w:rsidRPr="0073060C">
        <w:rPr>
          <w:rFonts w:ascii="Arial" w:hAnsi="Arial" w:cs="Arial"/>
          <w:sz w:val="22"/>
          <w:szCs w:val="22"/>
        </w:rPr>
        <w:t xml:space="preserve">Con el fin de estructurar los instrumentos de financiación con su respectivo análisis económico -técnico-jurídico, </w:t>
      </w:r>
      <w:r w:rsidR="00724F81" w:rsidRPr="0073060C">
        <w:rPr>
          <w:rFonts w:ascii="Arial" w:hAnsi="Arial" w:cs="Arial"/>
          <w:sz w:val="22"/>
          <w:szCs w:val="22"/>
        </w:rPr>
        <w:t xml:space="preserve">la SDHT, </w:t>
      </w:r>
      <w:r w:rsidRPr="0073060C">
        <w:rPr>
          <w:rFonts w:ascii="Arial" w:hAnsi="Arial" w:cs="Arial"/>
          <w:sz w:val="22"/>
          <w:szCs w:val="22"/>
        </w:rPr>
        <w:t xml:space="preserve">propuso un cronograma para la jerarquización de las áreas de intervención el cual contiene tres partes generales: i) elaboración del modelo y metodología, ii) priorización de proyectos y iii) cálculo de </w:t>
      </w:r>
      <w:proofErr w:type="gramStart"/>
      <w:r w:rsidRPr="0073060C">
        <w:rPr>
          <w:rFonts w:ascii="Arial" w:hAnsi="Arial" w:cs="Arial"/>
          <w:sz w:val="22"/>
          <w:szCs w:val="22"/>
        </w:rPr>
        <w:t>pre-factibilidad</w:t>
      </w:r>
      <w:proofErr w:type="gramEnd"/>
      <w:r w:rsidRPr="0073060C">
        <w:rPr>
          <w:rFonts w:ascii="Arial" w:hAnsi="Arial" w:cs="Arial"/>
          <w:sz w:val="22"/>
          <w:szCs w:val="22"/>
        </w:rPr>
        <w:t xml:space="preserve"> para estructuración.</w:t>
      </w:r>
    </w:p>
    <w:p w:rsidR="009B5064" w:rsidRPr="0073060C" w:rsidRDefault="009B5064" w:rsidP="009016B8">
      <w:pPr>
        <w:jc w:val="both"/>
        <w:rPr>
          <w:rFonts w:ascii="Arial" w:hAnsi="Arial" w:cs="Arial"/>
          <w:sz w:val="22"/>
          <w:szCs w:val="22"/>
        </w:rPr>
      </w:pPr>
    </w:p>
    <w:p w:rsidR="008268F7" w:rsidRPr="0073060C" w:rsidRDefault="008268F7" w:rsidP="008268F7">
      <w:pPr>
        <w:jc w:val="both"/>
        <w:rPr>
          <w:rFonts w:ascii="Arial" w:hAnsi="Arial" w:cs="Arial"/>
          <w:sz w:val="22"/>
          <w:szCs w:val="22"/>
        </w:rPr>
      </w:pPr>
      <w:r w:rsidRPr="0073060C">
        <w:rPr>
          <w:rFonts w:ascii="Arial" w:hAnsi="Arial" w:cs="Arial"/>
          <w:sz w:val="22"/>
          <w:szCs w:val="22"/>
        </w:rPr>
        <w:t xml:space="preserve">Teniendo en cuenta lo anterior, la primera etapa consistió en la elaboración del documento metodológico para la identificación, análisis y jerarquización de áreas de oportunidad en la ciudad, en perspectiva de Intervenciones Integrales del Hábitat, documento que se terminó en el mes de mayo.  El documento contiene una matriz básica de indicadores en cuatro dimensiones: ambiental, </w:t>
      </w:r>
      <w:proofErr w:type="gramStart"/>
      <w:r w:rsidRPr="0073060C">
        <w:rPr>
          <w:rFonts w:ascii="Arial" w:hAnsi="Arial" w:cs="Arial"/>
          <w:sz w:val="22"/>
          <w:szCs w:val="22"/>
        </w:rPr>
        <w:t>socio-económica</w:t>
      </w:r>
      <w:proofErr w:type="gramEnd"/>
      <w:r w:rsidRPr="0073060C">
        <w:rPr>
          <w:rFonts w:ascii="Arial" w:hAnsi="Arial" w:cs="Arial"/>
          <w:sz w:val="22"/>
          <w:szCs w:val="22"/>
        </w:rPr>
        <w:t xml:space="preserve">, urbanística y jurídico/institucional, los cuales permiten, bajo parámetros de ponderación, establecer las zonas potenciales para el desarrollo de Intervenciones Integrales del Hábitat </w:t>
      </w:r>
    </w:p>
    <w:p w:rsidR="008268F7" w:rsidRPr="0073060C" w:rsidRDefault="008268F7" w:rsidP="008268F7">
      <w:pPr>
        <w:jc w:val="both"/>
        <w:rPr>
          <w:rFonts w:ascii="Arial" w:hAnsi="Arial" w:cs="Arial"/>
          <w:sz w:val="22"/>
          <w:szCs w:val="22"/>
        </w:rPr>
      </w:pPr>
    </w:p>
    <w:p w:rsidR="008268F7" w:rsidRPr="0073060C" w:rsidRDefault="008268F7" w:rsidP="008268F7">
      <w:pPr>
        <w:jc w:val="both"/>
        <w:rPr>
          <w:rFonts w:ascii="Arial" w:hAnsi="Arial" w:cs="Arial"/>
          <w:sz w:val="22"/>
          <w:szCs w:val="22"/>
        </w:rPr>
      </w:pPr>
      <w:r w:rsidRPr="0073060C">
        <w:rPr>
          <w:rFonts w:ascii="Arial" w:hAnsi="Arial" w:cs="Arial"/>
          <w:sz w:val="22"/>
          <w:szCs w:val="22"/>
        </w:rPr>
        <w:t xml:space="preserve">La metodología se caracteriza por ser funcional a las necesidades de análisis y a la naturaleza de las Intervenciones Integrales del Hábitat, entre las cuales se mencionan: Tratamiento de Desarrollo, Tratamiento de Consolidación, Tratamiento de Conservación, Mejoramiento Vivienda, Mejoramiento Equipamiento y Espacio Público y Tratamiento de Renovación Urbana-Vivienda. </w:t>
      </w:r>
    </w:p>
    <w:p w:rsidR="008268F7" w:rsidRPr="0073060C" w:rsidRDefault="008268F7" w:rsidP="008268F7">
      <w:pPr>
        <w:jc w:val="both"/>
        <w:rPr>
          <w:rFonts w:ascii="Arial" w:hAnsi="Arial" w:cs="Arial"/>
          <w:sz w:val="22"/>
          <w:szCs w:val="22"/>
        </w:rPr>
      </w:pPr>
    </w:p>
    <w:p w:rsidR="008268F7" w:rsidRPr="0073060C" w:rsidRDefault="008268F7" w:rsidP="008268F7">
      <w:pPr>
        <w:jc w:val="both"/>
        <w:rPr>
          <w:rFonts w:ascii="Arial" w:hAnsi="Arial" w:cs="Arial"/>
          <w:sz w:val="22"/>
          <w:szCs w:val="22"/>
        </w:rPr>
      </w:pPr>
      <w:r w:rsidRPr="0073060C">
        <w:rPr>
          <w:rFonts w:ascii="Arial" w:hAnsi="Arial" w:cs="Arial"/>
          <w:sz w:val="22"/>
          <w:szCs w:val="22"/>
        </w:rPr>
        <w:t xml:space="preserve">Como un ejercicio de verificación de la consistencia de la metodología, se aplicó durante el mes de junio la metodología a dos intervenciones: la cuenca del Rio Fucha y el proyecto Calles Comerciales, iniciativa que viene liderando la Subsecretaría de Coordinación Operativa. La primera intervención es un plan estratégico del Distrito Capital que está siendo liderada por la Secretaria Distrital de Planeación y ha tenido adelantos importantes </w:t>
      </w:r>
      <w:r w:rsidRPr="0073060C">
        <w:rPr>
          <w:rFonts w:ascii="Arial" w:hAnsi="Arial" w:cs="Arial"/>
          <w:sz w:val="22"/>
          <w:szCs w:val="22"/>
        </w:rPr>
        <w:lastRenderedPageBreak/>
        <w:t>en el marco del cual se impulsarán Intervenciones Integrales del Hábitat. En cuanto a Calles Comerciales, se adelantó un ejercicio preliminar con un proyecto de esa naturaleza en San Diego. En esa perspectiva se han realizado acciones de articulación con otras dependencias de la SDHT y otras entidades del Distrito.</w:t>
      </w:r>
    </w:p>
    <w:p w:rsidR="008268F7" w:rsidRPr="0073060C" w:rsidRDefault="008268F7" w:rsidP="008268F7">
      <w:pPr>
        <w:jc w:val="both"/>
        <w:rPr>
          <w:rFonts w:ascii="Arial" w:hAnsi="Arial" w:cs="Arial"/>
          <w:sz w:val="22"/>
          <w:szCs w:val="22"/>
        </w:rPr>
      </w:pPr>
    </w:p>
    <w:p w:rsidR="008268F7" w:rsidRPr="0073060C" w:rsidRDefault="008268F7" w:rsidP="008268F7">
      <w:pPr>
        <w:jc w:val="both"/>
        <w:rPr>
          <w:rFonts w:ascii="Arial" w:hAnsi="Arial" w:cs="Arial"/>
          <w:sz w:val="22"/>
          <w:szCs w:val="22"/>
        </w:rPr>
      </w:pPr>
      <w:r w:rsidRPr="0073060C">
        <w:rPr>
          <w:rFonts w:ascii="Arial" w:hAnsi="Arial" w:cs="Arial"/>
          <w:sz w:val="22"/>
          <w:szCs w:val="22"/>
        </w:rPr>
        <w:t xml:space="preserve">En el mes de julio se aplicó la metodología a 33 predios ubicados en las localidades de Engativá, Bosa, Fontibón y Kennedy, teniendo como resultado la priorización de cinco (5) predios (KR 87C No. 62-16 SUR, CL 57R BIS SUR No.73B-73, KR 73 No. 57R-24 SUR, CL 51 SUR No. 90A-21, CL 51 SUR No. 90-07) con mayor potencial de desarrollo para la gestión del suelo y la propuesta de Intervenciones Integrales del Hábitat. </w:t>
      </w:r>
    </w:p>
    <w:p w:rsidR="008268F7" w:rsidRPr="0073060C" w:rsidRDefault="008268F7" w:rsidP="008268F7">
      <w:pPr>
        <w:jc w:val="both"/>
        <w:rPr>
          <w:rFonts w:ascii="Arial" w:hAnsi="Arial" w:cs="Arial"/>
          <w:sz w:val="22"/>
          <w:szCs w:val="22"/>
        </w:rPr>
      </w:pPr>
    </w:p>
    <w:p w:rsidR="008268F7" w:rsidRPr="0073060C" w:rsidRDefault="008268F7" w:rsidP="008268F7">
      <w:pPr>
        <w:jc w:val="both"/>
        <w:rPr>
          <w:rFonts w:ascii="Arial" w:hAnsi="Arial" w:cs="Arial"/>
          <w:sz w:val="22"/>
          <w:szCs w:val="22"/>
        </w:rPr>
      </w:pPr>
      <w:r w:rsidRPr="0073060C">
        <w:rPr>
          <w:rFonts w:ascii="Arial" w:hAnsi="Arial" w:cs="Arial"/>
          <w:sz w:val="22"/>
          <w:szCs w:val="22"/>
        </w:rPr>
        <w:t>En el mes de agosto se aplicó la metodología en 4.080 predios de San Diego ubicados en la localidad de Santafé zonas identificadas con potencial para intervenciones de mejoramiento, equipamiento y espacio público, dando como resultado un total de 226 predios con mayor potencial para este tipo de intervención. De este ejercicio se generó un documento preliminar que contiene el análisis desde el punto de vista técnico y urbanístico con aplicación de la metodología y en perspectiva de las Intervenciones Integrales del Hábitat.</w:t>
      </w:r>
    </w:p>
    <w:p w:rsidR="008268F7" w:rsidRPr="0073060C" w:rsidRDefault="008268F7" w:rsidP="008268F7">
      <w:pPr>
        <w:jc w:val="both"/>
        <w:rPr>
          <w:rFonts w:ascii="Arial" w:hAnsi="Arial" w:cs="Arial"/>
          <w:sz w:val="22"/>
          <w:szCs w:val="22"/>
        </w:rPr>
      </w:pPr>
    </w:p>
    <w:p w:rsidR="008268F7" w:rsidRPr="0073060C" w:rsidRDefault="008268F7" w:rsidP="008268F7">
      <w:pPr>
        <w:jc w:val="both"/>
        <w:rPr>
          <w:rFonts w:ascii="Arial" w:hAnsi="Arial" w:cs="Arial"/>
          <w:sz w:val="22"/>
          <w:szCs w:val="22"/>
        </w:rPr>
      </w:pPr>
      <w:r w:rsidRPr="0073060C">
        <w:rPr>
          <w:rFonts w:ascii="Arial" w:hAnsi="Arial" w:cs="Arial"/>
          <w:sz w:val="22"/>
          <w:szCs w:val="22"/>
        </w:rPr>
        <w:t xml:space="preserve">En el mes de septiembre, atendiendo no sólo la priorización resultante de aplicar la metodología en áreas potenciales para Intervenciones Integrales del Hábitat que se desarrolló en el mes de julio (los 5 predios priorizados de los 33 identificados en las localidades de Engativá, Bosa, Fontibón y Kennedy), sino también el de calle comercial en San Diego que viene trabajando la Subsecretaría de Coordinación Operativa a través de la Subdirección de Operaciones, se han desarrollado ejercicios preliminares de cálculo de prefactibilidad económica-financiera para esos predios, acción que corresponde a la etapa iii) –cálculo de prefactibilidad para estructuración.  </w:t>
      </w:r>
    </w:p>
    <w:p w:rsidR="008268F7" w:rsidRPr="0073060C" w:rsidRDefault="008268F7" w:rsidP="008268F7">
      <w:pPr>
        <w:jc w:val="both"/>
        <w:rPr>
          <w:rFonts w:ascii="Arial" w:hAnsi="Arial" w:cs="Arial"/>
          <w:sz w:val="22"/>
          <w:szCs w:val="22"/>
        </w:rPr>
      </w:pPr>
    </w:p>
    <w:p w:rsidR="008268F7" w:rsidRPr="0073060C" w:rsidRDefault="008268F7" w:rsidP="008268F7">
      <w:pPr>
        <w:jc w:val="both"/>
        <w:rPr>
          <w:rFonts w:ascii="Arial" w:hAnsi="Arial" w:cs="Arial"/>
          <w:sz w:val="22"/>
          <w:szCs w:val="22"/>
        </w:rPr>
      </w:pPr>
      <w:proofErr w:type="gramStart"/>
      <w:r w:rsidRPr="0073060C">
        <w:rPr>
          <w:rFonts w:ascii="Arial" w:hAnsi="Arial" w:cs="Arial"/>
          <w:sz w:val="22"/>
          <w:szCs w:val="22"/>
        </w:rPr>
        <w:t>De acuerdo al</w:t>
      </w:r>
      <w:proofErr w:type="gramEnd"/>
      <w:r w:rsidRPr="0073060C">
        <w:rPr>
          <w:rFonts w:ascii="Arial" w:hAnsi="Arial" w:cs="Arial"/>
          <w:sz w:val="22"/>
          <w:szCs w:val="22"/>
        </w:rPr>
        <w:t xml:space="preserve"> trabajo realizado con anterioridad, en el mes de octubre se adelantaron actividades orientadas a estimaciones de prefactibilidad económico-financieras de proyectos. Dadas las necesidades de coordinación al interior de la SDHT, en esta fase se han adelantado dichas estimaciones con aplicación del instrumento de derechos adicionales de construcción, en tres proyectos de Calles Comerciales identificados y priorizados por la Subdirección de Operaciones: i) proyecto de la Calle 65 Sur, entre carreras 79 C y 80 C, en la Localidad de Bosa; ii) proyecto de la Carrera 112ª, entre calles 80 y 72f en la Localidad de Engativá; iii) proyecto de la Carrera 19 D entre las diagonales 62 y 67 B Sur Localidad Ciudad Bolívar. Si bien los proyectos de calles comerciales están delimitados por esas direcciones, las estimaciones de prefactibilidad de los derechos adicionales de construcción se realizan sobre un área mayor a la de los proyectos, calculada como un buffer de 100 metros en torno al área del proyecto, con la finalidad de que los proyectos involucren la perspectiva de las intervenciones integrales del hábitat, según lo establecido en el Plan de Desarrollo Bogotá Mejor para Todos.</w:t>
      </w:r>
    </w:p>
    <w:p w:rsidR="00A8337C" w:rsidRPr="0073060C" w:rsidRDefault="00A8337C" w:rsidP="008268F7">
      <w:pPr>
        <w:jc w:val="both"/>
        <w:rPr>
          <w:rFonts w:ascii="Arial" w:hAnsi="Arial" w:cs="Arial"/>
          <w:sz w:val="22"/>
          <w:szCs w:val="22"/>
        </w:rPr>
      </w:pPr>
    </w:p>
    <w:p w:rsidR="008268F7" w:rsidRPr="0073060C" w:rsidRDefault="008268F7" w:rsidP="008268F7">
      <w:pPr>
        <w:jc w:val="both"/>
        <w:rPr>
          <w:rFonts w:ascii="Arial" w:hAnsi="Arial" w:cs="Arial"/>
          <w:sz w:val="22"/>
          <w:szCs w:val="22"/>
        </w:rPr>
      </w:pPr>
      <w:r w:rsidRPr="0073060C">
        <w:rPr>
          <w:rFonts w:ascii="Arial" w:hAnsi="Arial" w:cs="Arial"/>
          <w:sz w:val="22"/>
          <w:szCs w:val="22"/>
        </w:rPr>
        <w:t xml:space="preserve">En las áreas de intervención priorizadas, durante el mes de noviembre se realizaron ejercicios de estimación del valor generado en dichas áreas con aplicación de instrumentos </w:t>
      </w:r>
      <w:r w:rsidRPr="0073060C">
        <w:rPr>
          <w:rFonts w:ascii="Arial" w:hAnsi="Arial" w:cs="Arial"/>
          <w:sz w:val="22"/>
          <w:szCs w:val="22"/>
        </w:rPr>
        <w:lastRenderedPageBreak/>
        <w:t xml:space="preserve">de financiación, en especial con derechos adicionales de construcción y pignoración del impuesto predial. En los ejercicios se contrastan el recaudo de recursos en escenarios antes de intervención y posteriores, dependiendo del tipo de intervención objetiva que se pretenda realizar, bien sea: Desarrollo, Consolidación, Mejoramiento de la vivienda, Mejoramiento de Equipamientos y Espacio Público o Renovación Urbana. </w:t>
      </w:r>
    </w:p>
    <w:p w:rsidR="008268F7" w:rsidRPr="0073060C" w:rsidRDefault="008268F7" w:rsidP="008268F7">
      <w:pPr>
        <w:jc w:val="both"/>
        <w:rPr>
          <w:rFonts w:ascii="Arial" w:hAnsi="Arial" w:cs="Arial"/>
          <w:sz w:val="22"/>
          <w:szCs w:val="22"/>
        </w:rPr>
      </w:pPr>
    </w:p>
    <w:p w:rsidR="008268F7" w:rsidRPr="0073060C" w:rsidRDefault="008268F7" w:rsidP="008268F7">
      <w:pPr>
        <w:jc w:val="both"/>
        <w:rPr>
          <w:rFonts w:ascii="Arial" w:hAnsi="Arial" w:cs="Arial"/>
          <w:sz w:val="22"/>
          <w:szCs w:val="22"/>
        </w:rPr>
      </w:pPr>
      <w:r w:rsidRPr="0073060C">
        <w:rPr>
          <w:rFonts w:ascii="Arial" w:hAnsi="Arial" w:cs="Arial"/>
          <w:sz w:val="22"/>
          <w:szCs w:val="22"/>
        </w:rPr>
        <w:t>Para los ejercicios mencionados, se utilizó el estudio “Modelo teórico para analizar la relación entre la regulación de usos y los precios del suelo” de la SDP (2016), para una aproximación a los efectos en el precio del suelo y sus implicaciones en la captura de recursos. De este ejercicio se generó un documento preliminar que contiene el análisis y conclusiones de las modelaciones desde el punto de vista técnico y urbanístico con aplicación de la metodología y en perspectiva de las Intervenciones Integrales del Hábitat. Con base en modelo teórico, se analizaron los impactos en el precio del suelo por el efecto proximidad a una obra, que aumenta en un 13% el precio del suelo, un aumento del 13% en el valor del avaluó y su efecto en el predial y de un 14,4% por cada unidad adicional en el índice de construcción.</w:t>
      </w:r>
    </w:p>
    <w:p w:rsidR="008268F7" w:rsidRPr="0073060C" w:rsidRDefault="008268F7" w:rsidP="008268F7">
      <w:pPr>
        <w:jc w:val="both"/>
        <w:rPr>
          <w:rFonts w:ascii="Arial" w:hAnsi="Arial" w:cs="Arial"/>
          <w:sz w:val="22"/>
          <w:szCs w:val="22"/>
        </w:rPr>
      </w:pPr>
    </w:p>
    <w:p w:rsidR="008268F7" w:rsidRPr="0073060C" w:rsidRDefault="008268F7" w:rsidP="008268F7">
      <w:pPr>
        <w:jc w:val="both"/>
        <w:rPr>
          <w:rFonts w:ascii="Arial" w:hAnsi="Arial" w:cs="Arial"/>
          <w:sz w:val="22"/>
          <w:szCs w:val="22"/>
        </w:rPr>
      </w:pPr>
      <w:r w:rsidRPr="0073060C">
        <w:rPr>
          <w:rFonts w:ascii="Arial" w:hAnsi="Arial" w:cs="Arial"/>
          <w:sz w:val="22"/>
          <w:szCs w:val="22"/>
        </w:rPr>
        <w:t>Para las tres calles comerciales identificadas en Bosa, Ciudad Bolívar y Engativá se asume un costo de intervención de las obras de mejora del espacio público de un total de $21,2 mil millones, como referencia, en el cual se establecen las siguientes conclusiones por sector:</w:t>
      </w:r>
    </w:p>
    <w:p w:rsidR="008268F7" w:rsidRPr="0073060C" w:rsidRDefault="008268F7" w:rsidP="008268F7">
      <w:pPr>
        <w:jc w:val="both"/>
        <w:rPr>
          <w:rFonts w:ascii="Arial" w:hAnsi="Arial" w:cs="Arial"/>
          <w:sz w:val="22"/>
          <w:szCs w:val="22"/>
        </w:rPr>
      </w:pPr>
    </w:p>
    <w:p w:rsidR="008268F7" w:rsidRPr="0073060C" w:rsidRDefault="008268F7" w:rsidP="006B6208">
      <w:pPr>
        <w:pStyle w:val="Prrafodelista"/>
        <w:numPr>
          <w:ilvl w:val="0"/>
          <w:numId w:val="19"/>
        </w:numPr>
        <w:jc w:val="both"/>
        <w:rPr>
          <w:rFonts w:ascii="Arial" w:hAnsi="Arial" w:cs="Arial"/>
          <w:sz w:val="22"/>
          <w:szCs w:val="22"/>
        </w:rPr>
      </w:pPr>
      <w:r w:rsidRPr="0073060C">
        <w:rPr>
          <w:rFonts w:ascii="Arial" w:hAnsi="Arial" w:cs="Arial"/>
          <w:sz w:val="22"/>
          <w:szCs w:val="22"/>
        </w:rPr>
        <w:t>Bosa: Son ideales intervenciones que se financien con proyectos urbanos. El aumento de la edificabilidad genera recursos suficientes para pagar casi el 50% de la obra, lo que hace al proyecto urbano el mejor instrumento para financiar obras de mejora del entorno.</w:t>
      </w:r>
    </w:p>
    <w:p w:rsidR="008268F7" w:rsidRPr="0073060C" w:rsidRDefault="008268F7" w:rsidP="008268F7">
      <w:pPr>
        <w:jc w:val="both"/>
        <w:rPr>
          <w:rFonts w:ascii="Arial" w:hAnsi="Arial" w:cs="Arial"/>
          <w:sz w:val="22"/>
          <w:szCs w:val="22"/>
        </w:rPr>
      </w:pPr>
    </w:p>
    <w:p w:rsidR="008268F7" w:rsidRPr="0073060C" w:rsidRDefault="008268F7" w:rsidP="006B6208">
      <w:pPr>
        <w:pStyle w:val="Prrafodelista"/>
        <w:numPr>
          <w:ilvl w:val="0"/>
          <w:numId w:val="19"/>
        </w:numPr>
        <w:jc w:val="both"/>
        <w:rPr>
          <w:rFonts w:ascii="Arial" w:hAnsi="Arial" w:cs="Arial"/>
          <w:sz w:val="22"/>
          <w:szCs w:val="22"/>
        </w:rPr>
      </w:pPr>
      <w:r w:rsidRPr="0073060C">
        <w:rPr>
          <w:rFonts w:ascii="Arial" w:hAnsi="Arial" w:cs="Arial"/>
          <w:sz w:val="22"/>
          <w:szCs w:val="22"/>
        </w:rPr>
        <w:t>Ciudad Bolívar: Es ideal intervenciones que se financien con proyectos urbanos. El aumento de la edificabilidad genera recursos suficientes para pagar el 100% de la obra, lo que hace al proyecto urbano el mejor instrumento para financiar obras de mejora del entorno.</w:t>
      </w:r>
    </w:p>
    <w:p w:rsidR="008268F7" w:rsidRPr="0073060C" w:rsidRDefault="008268F7" w:rsidP="008268F7">
      <w:pPr>
        <w:jc w:val="both"/>
        <w:rPr>
          <w:rFonts w:ascii="Arial" w:hAnsi="Arial" w:cs="Arial"/>
          <w:sz w:val="22"/>
          <w:szCs w:val="22"/>
        </w:rPr>
      </w:pPr>
    </w:p>
    <w:p w:rsidR="008268F7" w:rsidRPr="0073060C" w:rsidRDefault="008268F7" w:rsidP="006B6208">
      <w:pPr>
        <w:pStyle w:val="Prrafodelista"/>
        <w:numPr>
          <w:ilvl w:val="0"/>
          <w:numId w:val="19"/>
        </w:numPr>
        <w:jc w:val="both"/>
        <w:rPr>
          <w:rFonts w:ascii="Arial" w:hAnsi="Arial" w:cs="Arial"/>
          <w:sz w:val="22"/>
          <w:szCs w:val="22"/>
        </w:rPr>
      </w:pPr>
      <w:r w:rsidRPr="0073060C">
        <w:rPr>
          <w:rFonts w:ascii="Arial" w:hAnsi="Arial" w:cs="Arial"/>
          <w:sz w:val="22"/>
          <w:szCs w:val="22"/>
        </w:rPr>
        <w:t xml:space="preserve">Engativá: Es ideal que se financien con proyectos urbanos. El aumento de la edificabilidad genera recursos suficientes para pagar alrededor del 86% de la obra, lo que hace al proyecto urbano el mejor instrumento para financiar obras de mejora del entorno. </w:t>
      </w:r>
    </w:p>
    <w:p w:rsidR="008268F7" w:rsidRPr="0073060C" w:rsidRDefault="008268F7" w:rsidP="008268F7">
      <w:pPr>
        <w:jc w:val="both"/>
        <w:rPr>
          <w:rFonts w:ascii="Arial" w:hAnsi="Arial" w:cs="Arial"/>
          <w:sz w:val="22"/>
          <w:szCs w:val="22"/>
        </w:rPr>
      </w:pPr>
    </w:p>
    <w:p w:rsidR="008268F7" w:rsidRPr="0073060C" w:rsidRDefault="008268F7" w:rsidP="008268F7">
      <w:pPr>
        <w:jc w:val="both"/>
        <w:rPr>
          <w:rFonts w:ascii="Arial" w:hAnsi="Arial" w:cs="Arial"/>
          <w:sz w:val="22"/>
          <w:szCs w:val="22"/>
        </w:rPr>
      </w:pPr>
      <w:r w:rsidRPr="0073060C">
        <w:rPr>
          <w:rFonts w:ascii="Arial" w:hAnsi="Arial" w:cs="Arial"/>
          <w:sz w:val="22"/>
          <w:szCs w:val="22"/>
        </w:rPr>
        <w:t xml:space="preserve">En el mes de diciembre, se concluyó el trabajo de las estimaciones económicas financieras para jerarquizar las 10 áreas de intervención previamente identificadas, teniendo en cuenta los lineamientos metodológicos desarrollados. En ese sentido, se logró establecer en la relación valor generado/valor de la obra, bajo supuestos aplicados de costos de intervenciones y el conjunto de variables que en la metodología permite la identificación de los predios susceptibles de incorporar al área de intervención integral del hábitat, el siguiente orden jerárquico de intervención: Carrera 15 (29,06%), Polo (27,7%), Calle 63 (22,82%), Bronx (22,59%), Ferias (20,34%), Puente Aranda (19,85%), Alameda (18,08%), </w:t>
      </w:r>
      <w:r w:rsidRPr="0073060C">
        <w:rPr>
          <w:rFonts w:ascii="Arial" w:hAnsi="Arial" w:cs="Arial"/>
          <w:sz w:val="22"/>
          <w:szCs w:val="22"/>
        </w:rPr>
        <w:lastRenderedPageBreak/>
        <w:t xml:space="preserve">San Diego (17,49%), Ciudad Río (12,92%) y San Bernardo (11,13%). Bajo el criterio de intervenciones integrales del hábitat, las cuatro zonas de mayor atracción en el corto plazo para atraer la inversión privada en el desarrollo de dichas intervenciones serían Carrera 15, Polo, Calle 63 y Bronx.       </w:t>
      </w:r>
    </w:p>
    <w:p w:rsidR="008268F7" w:rsidRPr="0073060C" w:rsidRDefault="008268F7" w:rsidP="006B6208">
      <w:pPr>
        <w:pStyle w:val="Prrafodelista"/>
        <w:numPr>
          <w:ilvl w:val="0"/>
          <w:numId w:val="20"/>
        </w:numPr>
        <w:jc w:val="both"/>
        <w:rPr>
          <w:rFonts w:ascii="Arial" w:hAnsi="Arial" w:cs="Arial"/>
          <w:sz w:val="22"/>
          <w:szCs w:val="22"/>
        </w:rPr>
      </w:pPr>
      <w:r w:rsidRPr="0073060C">
        <w:rPr>
          <w:rFonts w:ascii="Arial" w:hAnsi="Arial" w:cs="Arial"/>
          <w:sz w:val="22"/>
          <w:szCs w:val="22"/>
        </w:rPr>
        <w:t>Carrera 15: Frente a una intervención en el área de carrera 15, el sector puede llegar a alcanzar una plusvalía del 13% con un recaudo del impuesto predial por valor de $33.005.451.160 anual, logrando capturar un 13,89%. Así mismo se lograría un aumento en el precio del suelo del 14,4%.</w:t>
      </w:r>
    </w:p>
    <w:p w:rsidR="008268F7" w:rsidRPr="0073060C" w:rsidRDefault="008268F7" w:rsidP="006B6208">
      <w:pPr>
        <w:pStyle w:val="Prrafodelista"/>
        <w:numPr>
          <w:ilvl w:val="0"/>
          <w:numId w:val="20"/>
        </w:numPr>
        <w:jc w:val="both"/>
        <w:rPr>
          <w:rFonts w:ascii="Arial" w:hAnsi="Arial" w:cs="Arial"/>
          <w:sz w:val="22"/>
          <w:szCs w:val="22"/>
        </w:rPr>
      </w:pPr>
      <w:r w:rsidRPr="0073060C">
        <w:rPr>
          <w:rFonts w:ascii="Arial" w:hAnsi="Arial" w:cs="Arial"/>
          <w:sz w:val="22"/>
          <w:szCs w:val="22"/>
        </w:rPr>
        <w:t>Polo: Una vez intervenido el sector de Polo, generaría un valor de $44.923.170.522 o el 27,70% del valor de la intervención. El recaudo anual del impuesto predial tendría un valor de $2.250.096.481, que a 10 años alcanzaría el 13,87% del valor de la obra.</w:t>
      </w:r>
    </w:p>
    <w:p w:rsidR="008268F7" w:rsidRPr="0073060C" w:rsidRDefault="008268F7" w:rsidP="006B6208">
      <w:pPr>
        <w:pStyle w:val="Prrafodelista"/>
        <w:numPr>
          <w:ilvl w:val="0"/>
          <w:numId w:val="20"/>
        </w:numPr>
        <w:jc w:val="both"/>
        <w:rPr>
          <w:rFonts w:ascii="Arial" w:hAnsi="Arial" w:cs="Arial"/>
          <w:sz w:val="22"/>
          <w:szCs w:val="22"/>
        </w:rPr>
      </w:pPr>
      <w:r w:rsidRPr="0073060C">
        <w:rPr>
          <w:rFonts w:ascii="Arial" w:hAnsi="Arial" w:cs="Arial"/>
          <w:sz w:val="22"/>
          <w:szCs w:val="22"/>
        </w:rPr>
        <w:t>Calle 63: Adecuando el polígono de calle 63, se generaría un aumento en la plusvalía del 13%, generando un recaudo anual del impuesto predial por valor de $206.662.823 anuales para la zona intervenía, logrando capturar un 13,86% por concepto de impuesto predial a 10 años respecto al valor de la obra aumentando el precio del suelo en un 14,4%.</w:t>
      </w:r>
    </w:p>
    <w:p w:rsidR="008268F7" w:rsidRPr="0073060C" w:rsidRDefault="008268F7" w:rsidP="006B6208">
      <w:pPr>
        <w:pStyle w:val="Prrafodelista"/>
        <w:numPr>
          <w:ilvl w:val="0"/>
          <w:numId w:val="20"/>
        </w:numPr>
        <w:jc w:val="both"/>
        <w:rPr>
          <w:rFonts w:ascii="Arial" w:hAnsi="Arial" w:cs="Arial"/>
          <w:sz w:val="22"/>
          <w:szCs w:val="22"/>
        </w:rPr>
      </w:pPr>
      <w:r w:rsidRPr="0073060C">
        <w:rPr>
          <w:rFonts w:ascii="Arial" w:hAnsi="Arial" w:cs="Arial"/>
          <w:sz w:val="22"/>
          <w:szCs w:val="22"/>
        </w:rPr>
        <w:t>Bronx: Una vez intervenido el sector del Bronx, el mismo generaría un valor de $14.443.238.091 equivalentes al 22,59% del valor de la intervención. El recaudo anual del impuesto predial sería de $887.234.044, lo que implica que en 10 años se recaudaría el equivalente al 13,88% del valor de la intervención.</w:t>
      </w:r>
    </w:p>
    <w:p w:rsidR="008268F7" w:rsidRPr="0073060C" w:rsidRDefault="008268F7" w:rsidP="006B6208">
      <w:pPr>
        <w:pStyle w:val="Prrafodelista"/>
        <w:numPr>
          <w:ilvl w:val="0"/>
          <w:numId w:val="20"/>
        </w:numPr>
        <w:jc w:val="both"/>
        <w:rPr>
          <w:rFonts w:ascii="Arial" w:hAnsi="Arial" w:cs="Arial"/>
          <w:sz w:val="22"/>
          <w:szCs w:val="22"/>
        </w:rPr>
      </w:pPr>
      <w:r w:rsidRPr="0073060C">
        <w:rPr>
          <w:rFonts w:ascii="Arial" w:hAnsi="Arial" w:cs="Arial"/>
          <w:sz w:val="22"/>
          <w:szCs w:val="22"/>
        </w:rPr>
        <w:t>Ferias: Frente a una intervención en la zona de Ferias, junto con un aumento de la plusvalía del 13%, generaría un valor de $671.358.386.088. Adicionalmente, el valor del impuesto predial sería de $45.849.731.783 anuales, equivalentes a un 13,89% del valor de la intervención a 10 años.</w:t>
      </w:r>
    </w:p>
    <w:p w:rsidR="008268F7" w:rsidRPr="0073060C" w:rsidRDefault="008268F7" w:rsidP="006B6208">
      <w:pPr>
        <w:pStyle w:val="Prrafodelista"/>
        <w:numPr>
          <w:ilvl w:val="0"/>
          <w:numId w:val="20"/>
        </w:numPr>
        <w:jc w:val="both"/>
        <w:rPr>
          <w:rFonts w:ascii="Arial" w:hAnsi="Arial" w:cs="Arial"/>
          <w:sz w:val="22"/>
          <w:szCs w:val="22"/>
        </w:rPr>
      </w:pPr>
      <w:r w:rsidRPr="0073060C">
        <w:rPr>
          <w:rFonts w:ascii="Arial" w:hAnsi="Arial" w:cs="Arial"/>
          <w:sz w:val="22"/>
          <w:szCs w:val="22"/>
        </w:rPr>
        <w:t>Puente Aranda: Frente a la intervención realizada en Puente Aranda, se generaría un valor de $969.253.836.340, equivalente al 19,85%. El recaudo anual del impuesto predial sería de $67.827.670.533 que en diez años alcanzaría un 13, 89% del valor de la obra.</w:t>
      </w:r>
    </w:p>
    <w:p w:rsidR="008268F7" w:rsidRPr="0073060C" w:rsidRDefault="008268F7" w:rsidP="006B6208">
      <w:pPr>
        <w:pStyle w:val="Prrafodelista"/>
        <w:numPr>
          <w:ilvl w:val="0"/>
          <w:numId w:val="20"/>
        </w:numPr>
        <w:jc w:val="both"/>
        <w:rPr>
          <w:rFonts w:ascii="Arial" w:hAnsi="Arial" w:cs="Arial"/>
          <w:sz w:val="22"/>
          <w:szCs w:val="22"/>
        </w:rPr>
      </w:pPr>
      <w:r w:rsidRPr="0073060C">
        <w:rPr>
          <w:rFonts w:ascii="Arial" w:hAnsi="Arial" w:cs="Arial"/>
          <w:sz w:val="22"/>
          <w:szCs w:val="22"/>
        </w:rPr>
        <w:t>Alameda 22: La intervención en Alameda 22 tiene un potencial de generar valor por $311.066.274.570, equivalentes a 18,08% del valor de la obra. el Recaudo por impuesto predial sería de $23.893.603.610 anuales, lo que a diez años equivaldría al 13,89% del valor de la intervención.</w:t>
      </w:r>
    </w:p>
    <w:p w:rsidR="008268F7" w:rsidRPr="0073060C" w:rsidRDefault="008268F7" w:rsidP="006B6208">
      <w:pPr>
        <w:pStyle w:val="Prrafodelista"/>
        <w:numPr>
          <w:ilvl w:val="0"/>
          <w:numId w:val="20"/>
        </w:numPr>
        <w:jc w:val="both"/>
        <w:rPr>
          <w:rFonts w:ascii="Arial" w:hAnsi="Arial" w:cs="Arial"/>
          <w:sz w:val="22"/>
          <w:szCs w:val="22"/>
        </w:rPr>
      </w:pPr>
      <w:r w:rsidRPr="0073060C">
        <w:rPr>
          <w:rFonts w:ascii="Arial" w:hAnsi="Arial" w:cs="Arial"/>
          <w:sz w:val="22"/>
          <w:szCs w:val="22"/>
        </w:rPr>
        <w:t>San Diego: Los resultados de la intervención, generarían una valorización del 13% como plusvalía, logrando un recaudo del predial por valor de $7.549.137.215 anuales, equivalentes a un total del 13.89% del valor de la obra a 10 años acompañado de un aumento del 14,4% en el precio del suelo.</w:t>
      </w:r>
    </w:p>
    <w:p w:rsidR="008268F7" w:rsidRPr="0073060C" w:rsidRDefault="008268F7" w:rsidP="006B6208">
      <w:pPr>
        <w:pStyle w:val="Prrafodelista"/>
        <w:numPr>
          <w:ilvl w:val="0"/>
          <w:numId w:val="20"/>
        </w:numPr>
        <w:jc w:val="both"/>
        <w:rPr>
          <w:rFonts w:ascii="Arial" w:hAnsi="Arial" w:cs="Arial"/>
          <w:sz w:val="22"/>
          <w:szCs w:val="22"/>
        </w:rPr>
      </w:pPr>
      <w:r w:rsidRPr="0073060C">
        <w:rPr>
          <w:rFonts w:ascii="Arial" w:hAnsi="Arial" w:cs="Arial"/>
          <w:sz w:val="22"/>
          <w:szCs w:val="22"/>
        </w:rPr>
        <w:t>Ciudad Rio: Sobre el valor total de la intervención, se genera $886.666.590.754 equivalentes a 12,92%, logrando a su vez un recaudo anual del impuesto predial por $95.252.760.680, siendo el 13,88% en 10 años respecto al valor de la intervención.</w:t>
      </w:r>
    </w:p>
    <w:p w:rsidR="008268F7" w:rsidRPr="0073060C" w:rsidRDefault="008268F7" w:rsidP="006B6208">
      <w:pPr>
        <w:pStyle w:val="Prrafodelista"/>
        <w:numPr>
          <w:ilvl w:val="0"/>
          <w:numId w:val="20"/>
        </w:numPr>
        <w:jc w:val="both"/>
        <w:rPr>
          <w:rFonts w:ascii="Arial" w:hAnsi="Arial" w:cs="Arial"/>
          <w:sz w:val="22"/>
          <w:szCs w:val="22"/>
        </w:rPr>
      </w:pPr>
      <w:r w:rsidRPr="0073060C">
        <w:rPr>
          <w:rFonts w:ascii="Arial" w:hAnsi="Arial" w:cs="Arial"/>
          <w:sz w:val="22"/>
          <w:szCs w:val="22"/>
        </w:rPr>
        <w:t xml:space="preserve">San Bernardo: Frente a una intervención por $15.658.516.952, se genera un valor de $1.742.431.860 equivalente al 11,13%, logrando un recaudo en el impuesto </w:t>
      </w:r>
      <w:r w:rsidRPr="0073060C">
        <w:rPr>
          <w:rFonts w:ascii="Arial" w:hAnsi="Arial" w:cs="Arial"/>
          <w:sz w:val="22"/>
          <w:szCs w:val="22"/>
        </w:rPr>
        <w:lastRenderedPageBreak/>
        <w:t>predial por $217.147.566 anuales, lo que en 10 años equivale a un 13,87% del valor de la intervención.</w:t>
      </w:r>
    </w:p>
    <w:p w:rsidR="008268F7" w:rsidRPr="0073060C" w:rsidRDefault="008268F7" w:rsidP="008268F7">
      <w:pPr>
        <w:jc w:val="both"/>
        <w:rPr>
          <w:rFonts w:ascii="Arial" w:hAnsi="Arial" w:cs="Arial"/>
          <w:sz w:val="22"/>
          <w:szCs w:val="22"/>
        </w:rPr>
      </w:pPr>
    </w:p>
    <w:p w:rsidR="008268F7" w:rsidRPr="0073060C" w:rsidRDefault="008268F7" w:rsidP="008268F7">
      <w:pPr>
        <w:jc w:val="both"/>
        <w:rPr>
          <w:rFonts w:ascii="Arial" w:hAnsi="Arial" w:cs="Arial"/>
          <w:sz w:val="22"/>
          <w:szCs w:val="22"/>
        </w:rPr>
      </w:pPr>
      <w:r w:rsidRPr="0073060C">
        <w:rPr>
          <w:rFonts w:ascii="Arial" w:hAnsi="Arial" w:cs="Arial"/>
          <w:sz w:val="22"/>
          <w:szCs w:val="22"/>
        </w:rPr>
        <w:t>En conclusión, para estos sectores el ideal son las intervenciones que se financien con proyectos urbanos. El aumento de la edificabilidad genera recursos suficientes para pagar el 100% de la obra, lo que hace al proyecto urbano el mejor instrumento para financiar obras de mejora del entorno.</w:t>
      </w:r>
    </w:p>
    <w:p w:rsidR="008268F7" w:rsidRPr="0073060C" w:rsidRDefault="008268F7" w:rsidP="008268F7">
      <w:pPr>
        <w:jc w:val="both"/>
        <w:rPr>
          <w:rFonts w:ascii="Arial" w:hAnsi="Arial" w:cs="Arial"/>
          <w:sz w:val="22"/>
          <w:szCs w:val="22"/>
        </w:rPr>
      </w:pPr>
    </w:p>
    <w:p w:rsidR="00724F81" w:rsidRPr="0073060C" w:rsidRDefault="008268F7" w:rsidP="008268F7">
      <w:pPr>
        <w:jc w:val="both"/>
        <w:rPr>
          <w:rFonts w:ascii="Arial" w:hAnsi="Arial" w:cs="Arial"/>
          <w:sz w:val="22"/>
          <w:szCs w:val="22"/>
        </w:rPr>
      </w:pPr>
      <w:r w:rsidRPr="0073060C">
        <w:rPr>
          <w:rFonts w:ascii="Arial" w:hAnsi="Arial" w:cs="Arial"/>
          <w:sz w:val="22"/>
          <w:szCs w:val="22"/>
        </w:rPr>
        <w:t>Con la aplicación de la metodología en los diferentes tipos de intervención, se documentan los criterios y lineamientos de aplicación en zonas identificadas con potencial para las intervenciones integrales del hábitat. Así, la SDHT cuenta con una herramienta que permite, en la perspectiva de intervenciones integrales del hábitat, determinar las zonas que por su relación valor generado/valor de la obra, serían de mayor atracción e interés para los inversionistas privados. Como se trata de impulsar dichas intervenciones desde la iniciativa pública, la estructuración de los instrumentos de financiación facilita el diálogo entre el interés público y el interés privado y, para la Administración Distrital, a través de la SDHT, la facilidad de establecer prioridades de intervención.</w:t>
      </w:r>
    </w:p>
    <w:p w:rsidR="008268F7" w:rsidRPr="0073060C" w:rsidRDefault="008268F7" w:rsidP="001874C2">
      <w:pPr>
        <w:jc w:val="both"/>
        <w:rPr>
          <w:rFonts w:ascii="Arial" w:hAnsi="Arial" w:cs="Arial"/>
          <w:sz w:val="22"/>
          <w:szCs w:val="22"/>
        </w:rPr>
      </w:pPr>
    </w:p>
    <w:p w:rsidR="00FE66A5" w:rsidRPr="0073060C" w:rsidRDefault="001874C2" w:rsidP="00FE66A5">
      <w:pPr>
        <w:jc w:val="both"/>
        <w:rPr>
          <w:rFonts w:ascii="Arial" w:hAnsi="Arial" w:cs="Arial"/>
          <w:sz w:val="22"/>
          <w:szCs w:val="22"/>
        </w:rPr>
      </w:pPr>
      <w:bookmarkStart w:id="89" w:name="_Hlk504552818"/>
      <w:r w:rsidRPr="0073060C">
        <w:rPr>
          <w:rFonts w:ascii="Arial" w:hAnsi="Arial" w:cs="Arial"/>
          <w:sz w:val="22"/>
          <w:szCs w:val="22"/>
        </w:rPr>
        <w:t>Como instrumento metodológico para medir cuantitativamente las hectáreas útiles gestionadas en la ciudad, la SDHT desarrollo la "Metodología de Medición de Hectáreas Útiles Generadas por la Construcción de VIS y VIP en Bogotá", a partir de la cual se genera el índice que mide cuantitativamente las hectáreas útiles gestionadas en la ciudad. En este documento se especifica el método de cálculo de los índices que se utilizaran para medir las hectáreas útiles (He) generadas con la producción de Viviendas de Interés Social (VIS) y Vivienda de Interés Prioritario en Bogotá.</w:t>
      </w:r>
    </w:p>
    <w:p w:rsidR="00FE66A5" w:rsidRPr="0073060C" w:rsidRDefault="00FE66A5" w:rsidP="00FE66A5">
      <w:pPr>
        <w:jc w:val="both"/>
        <w:rPr>
          <w:rFonts w:ascii="Arial" w:hAnsi="Arial" w:cs="Arial"/>
          <w:sz w:val="22"/>
          <w:szCs w:val="22"/>
        </w:rPr>
      </w:pPr>
    </w:p>
    <w:p w:rsidR="00FE66A5" w:rsidRPr="0073060C" w:rsidRDefault="00FE66A5" w:rsidP="00FE66A5">
      <w:pPr>
        <w:jc w:val="both"/>
        <w:rPr>
          <w:rFonts w:ascii="Arial" w:hAnsi="Arial" w:cs="Arial"/>
          <w:sz w:val="22"/>
          <w:szCs w:val="22"/>
        </w:rPr>
      </w:pPr>
      <w:r w:rsidRPr="0073060C">
        <w:rPr>
          <w:rFonts w:ascii="Arial" w:hAnsi="Arial" w:cs="Arial"/>
          <w:sz w:val="22"/>
          <w:szCs w:val="22"/>
        </w:rPr>
        <w:t xml:space="preserve">Así pues, </w:t>
      </w:r>
      <w:r w:rsidR="00EA676E" w:rsidRPr="0073060C">
        <w:rPr>
          <w:rFonts w:ascii="Arial" w:hAnsi="Arial" w:cs="Arial"/>
          <w:sz w:val="22"/>
          <w:szCs w:val="22"/>
        </w:rPr>
        <w:t>durante el 2017, se reportó</w:t>
      </w:r>
      <w:r w:rsidRPr="0073060C">
        <w:rPr>
          <w:rFonts w:ascii="Arial" w:hAnsi="Arial" w:cs="Arial"/>
          <w:sz w:val="22"/>
          <w:szCs w:val="22"/>
        </w:rPr>
        <w:t xml:space="preserve"> </w:t>
      </w:r>
      <w:r w:rsidR="00EA676E" w:rsidRPr="0073060C">
        <w:rPr>
          <w:rFonts w:ascii="Arial" w:hAnsi="Arial" w:cs="Arial"/>
          <w:sz w:val="22"/>
          <w:szCs w:val="22"/>
        </w:rPr>
        <w:t>63,24</w:t>
      </w:r>
      <w:r w:rsidRPr="0073060C">
        <w:rPr>
          <w:rFonts w:ascii="Arial" w:hAnsi="Arial" w:cs="Arial"/>
          <w:sz w:val="22"/>
          <w:szCs w:val="22"/>
        </w:rPr>
        <w:t xml:space="preserve"> hectáreas de área útil para construcción de VIP gestionadas así:</w:t>
      </w:r>
    </w:p>
    <w:p w:rsidR="00FE66A5" w:rsidRPr="0073060C" w:rsidRDefault="00FE66A5" w:rsidP="00FE66A5">
      <w:pPr>
        <w:jc w:val="both"/>
        <w:rPr>
          <w:rFonts w:ascii="Arial" w:hAnsi="Arial" w:cs="Arial"/>
          <w:sz w:val="22"/>
          <w:szCs w:val="22"/>
        </w:rPr>
      </w:pPr>
    </w:p>
    <w:p w:rsidR="00FE66A5" w:rsidRPr="0073060C" w:rsidRDefault="00105DE8" w:rsidP="006B6208">
      <w:pPr>
        <w:pStyle w:val="Prrafodelista"/>
        <w:numPr>
          <w:ilvl w:val="0"/>
          <w:numId w:val="15"/>
        </w:numPr>
        <w:jc w:val="both"/>
        <w:rPr>
          <w:rFonts w:ascii="Arial" w:hAnsi="Arial" w:cs="Arial"/>
          <w:sz w:val="22"/>
          <w:szCs w:val="22"/>
        </w:rPr>
      </w:pPr>
      <w:r w:rsidRPr="0073060C">
        <w:rPr>
          <w:rFonts w:ascii="Arial" w:hAnsi="Arial" w:cs="Arial"/>
          <w:sz w:val="22"/>
          <w:szCs w:val="22"/>
        </w:rPr>
        <w:t xml:space="preserve">14,9 hectáreas gestionadas </w:t>
      </w:r>
      <w:r w:rsidR="00FE66A5" w:rsidRPr="0073060C">
        <w:rPr>
          <w:rFonts w:ascii="Arial" w:hAnsi="Arial" w:cs="Arial"/>
          <w:sz w:val="22"/>
          <w:szCs w:val="22"/>
        </w:rPr>
        <w:t>con el programa Mi Casa Ya - Ahorradores que hacen parte de las 6.129 viviendas del Plan Parcial Campo Verde adoptado mediante Decreto 113 de 2011 y ubicado en la localidad de Bosa. Estas hectáreas hacen parte de las manzanas No. 1, 2, 13, 14, 15, 23, y 24 del Plan Parcial, de la Constructora Bolívar y las manzanas No. 13 y</w:t>
      </w:r>
      <w:r w:rsidR="00581C10" w:rsidRPr="0073060C">
        <w:rPr>
          <w:rFonts w:ascii="Arial" w:hAnsi="Arial" w:cs="Arial"/>
          <w:sz w:val="22"/>
          <w:szCs w:val="22"/>
        </w:rPr>
        <w:t xml:space="preserve"> 16 de la Constructora </w:t>
      </w:r>
      <w:proofErr w:type="spellStart"/>
      <w:r w:rsidR="00581C10" w:rsidRPr="0073060C">
        <w:rPr>
          <w:rFonts w:ascii="Arial" w:hAnsi="Arial" w:cs="Arial"/>
          <w:sz w:val="22"/>
          <w:szCs w:val="22"/>
        </w:rPr>
        <w:t>Marval</w:t>
      </w:r>
      <w:proofErr w:type="spellEnd"/>
      <w:r w:rsidR="00581C10" w:rsidRPr="0073060C">
        <w:rPr>
          <w:rFonts w:ascii="Arial" w:hAnsi="Arial" w:cs="Arial"/>
          <w:sz w:val="22"/>
          <w:szCs w:val="22"/>
        </w:rPr>
        <w:t xml:space="preserve"> -</w:t>
      </w:r>
      <w:r w:rsidR="00FE66A5" w:rsidRPr="0073060C">
        <w:rPr>
          <w:rFonts w:ascii="Arial" w:hAnsi="Arial" w:cs="Arial"/>
          <w:sz w:val="22"/>
          <w:szCs w:val="22"/>
        </w:rPr>
        <w:t xml:space="preserve">&gt; 9 hogares vinculados al proyecto Capri por PIVE cierre financiero; 3.764 hogares vinculados al proyecto Parques de Bogotá por PIVE complementariedad Mi Casa Ya - ahorradores.  </w:t>
      </w:r>
    </w:p>
    <w:p w:rsidR="00FE66A5" w:rsidRPr="0073060C" w:rsidRDefault="00EA676E" w:rsidP="006B6208">
      <w:pPr>
        <w:pStyle w:val="Prrafodelista"/>
        <w:numPr>
          <w:ilvl w:val="0"/>
          <w:numId w:val="15"/>
        </w:numPr>
        <w:jc w:val="both"/>
        <w:rPr>
          <w:rFonts w:ascii="Arial" w:hAnsi="Arial" w:cs="Arial"/>
          <w:sz w:val="22"/>
          <w:szCs w:val="22"/>
        </w:rPr>
      </w:pPr>
      <w:r w:rsidRPr="0073060C">
        <w:rPr>
          <w:rFonts w:ascii="Arial" w:hAnsi="Arial" w:cs="Arial"/>
          <w:sz w:val="22"/>
          <w:szCs w:val="22"/>
        </w:rPr>
        <w:t>1 hectárea gestionada</w:t>
      </w:r>
      <w:r w:rsidR="00FE66A5" w:rsidRPr="0073060C">
        <w:rPr>
          <w:rFonts w:ascii="Arial" w:hAnsi="Arial" w:cs="Arial"/>
          <w:sz w:val="22"/>
          <w:szCs w:val="22"/>
        </w:rPr>
        <w:t xml:space="preserve"> en complementariedad con el Programa Mi casa ya - cuota inicial las cuales corresponden a </w:t>
      </w:r>
      <w:r w:rsidRPr="0073060C">
        <w:rPr>
          <w:rFonts w:ascii="Arial" w:hAnsi="Arial" w:cs="Arial"/>
          <w:sz w:val="22"/>
          <w:szCs w:val="22"/>
        </w:rPr>
        <w:t>407</w:t>
      </w:r>
      <w:r w:rsidR="00FE66A5" w:rsidRPr="0073060C">
        <w:rPr>
          <w:rFonts w:ascii="Arial" w:hAnsi="Arial" w:cs="Arial"/>
          <w:sz w:val="22"/>
          <w:szCs w:val="22"/>
        </w:rPr>
        <w:t xml:space="preserve"> viviendas </w:t>
      </w:r>
    </w:p>
    <w:p w:rsidR="00FE66A5" w:rsidRPr="0073060C" w:rsidRDefault="00EA676E" w:rsidP="006B6208">
      <w:pPr>
        <w:pStyle w:val="Prrafodelista"/>
        <w:numPr>
          <w:ilvl w:val="0"/>
          <w:numId w:val="15"/>
        </w:numPr>
        <w:jc w:val="both"/>
        <w:rPr>
          <w:rFonts w:ascii="Arial" w:hAnsi="Arial" w:cs="Arial"/>
          <w:sz w:val="22"/>
          <w:szCs w:val="22"/>
        </w:rPr>
      </w:pPr>
      <w:r w:rsidRPr="0073060C">
        <w:rPr>
          <w:rFonts w:ascii="Arial" w:hAnsi="Arial" w:cs="Arial"/>
          <w:sz w:val="22"/>
          <w:szCs w:val="22"/>
        </w:rPr>
        <w:t>47,34</w:t>
      </w:r>
      <w:r w:rsidR="00FE66A5" w:rsidRPr="0073060C">
        <w:rPr>
          <w:rFonts w:ascii="Arial" w:hAnsi="Arial" w:cs="Arial"/>
          <w:sz w:val="22"/>
          <w:szCs w:val="22"/>
        </w:rPr>
        <w:t xml:space="preserve"> hectáreas útiles gestionadas en complementariedad con el Programa Mi casa ya - subsidio a la tasa de i</w:t>
      </w:r>
      <w:r w:rsidRPr="0073060C">
        <w:rPr>
          <w:rFonts w:ascii="Arial" w:hAnsi="Arial" w:cs="Arial"/>
          <w:sz w:val="22"/>
          <w:szCs w:val="22"/>
        </w:rPr>
        <w:t>nterés VIS correspondientes a 19.319</w:t>
      </w:r>
      <w:r w:rsidR="00FE66A5" w:rsidRPr="0073060C">
        <w:rPr>
          <w:rFonts w:ascii="Arial" w:hAnsi="Arial" w:cs="Arial"/>
          <w:sz w:val="22"/>
          <w:szCs w:val="22"/>
        </w:rPr>
        <w:t xml:space="preserve"> viviendas.</w:t>
      </w:r>
    </w:p>
    <w:p w:rsidR="00FE66A5" w:rsidRPr="0073060C" w:rsidRDefault="00FE66A5" w:rsidP="001874C2">
      <w:pPr>
        <w:jc w:val="both"/>
        <w:rPr>
          <w:rFonts w:ascii="Arial" w:hAnsi="Arial" w:cs="Arial"/>
          <w:sz w:val="22"/>
          <w:szCs w:val="22"/>
        </w:rPr>
      </w:pPr>
    </w:p>
    <w:bookmarkEnd w:id="89"/>
    <w:p w:rsidR="001874C2" w:rsidRPr="0073060C" w:rsidRDefault="00404AB3" w:rsidP="001874C2">
      <w:pPr>
        <w:jc w:val="both"/>
        <w:rPr>
          <w:rFonts w:ascii="Arial" w:hAnsi="Arial" w:cs="Arial"/>
          <w:sz w:val="22"/>
          <w:szCs w:val="22"/>
        </w:rPr>
      </w:pPr>
      <w:r w:rsidRPr="0073060C">
        <w:rPr>
          <w:rFonts w:ascii="Arial" w:hAnsi="Arial" w:cs="Arial"/>
          <w:sz w:val="22"/>
          <w:szCs w:val="22"/>
        </w:rPr>
        <w:t>Adicionalmente, la SDHT realiza un acompañamiento a</w:t>
      </w:r>
      <w:r w:rsidR="001874C2" w:rsidRPr="0073060C">
        <w:rPr>
          <w:rFonts w:ascii="Arial" w:hAnsi="Arial" w:cs="Arial"/>
          <w:sz w:val="22"/>
          <w:szCs w:val="22"/>
        </w:rPr>
        <w:t xml:space="preserve"> hogares víctimas del conflicto residentes en Bogotá en la presentación a programas o esquemas financieros de acceso a </w:t>
      </w:r>
      <w:r w:rsidR="001874C2" w:rsidRPr="0073060C">
        <w:rPr>
          <w:rFonts w:ascii="Arial" w:hAnsi="Arial" w:cs="Arial"/>
          <w:sz w:val="22"/>
          <w:szCs w:val="22"/>
        </w:rPr>
        <w:lastRenderedPageBreak/>
        <w:t>vivienda.</w:t>
      </w:r>
      <w:r w:rsidRPr="0073060C">
        <w:rPr>
          <w:rFonts w:ascii="Arial" w:hAnsi="Arial" w:cs="Arial"/>
          <w:sz w:val="22"/>
          <w:szCs w:val="22"/>
        </w:rPr>
        <w:t xml:space="preserve"> </w:t>
      </w:r>
      <w:r w:rsidR="001874C2" w:rsidRPr="0073060C">
        <w:rPr>
          <w:rFonts w:ascii="Arial" w:hAnsi="Arial" w:cs="Arial"/>
          <w:sz w:val="22"/>
          <w:szCs w:val="22"/>
        </w:rPr>
        <w:t xml:space="preserve">Para el acompañamiento de los hogares víctimas </w:t>
      </w:r>
      <w:r w:rsidRPr="0073060C">
        <w:rPr>
          <w:rFonts w:ascii="Arial" w:hAnsi="Arial" w:cs="Arial"/>
          <w:sz w:val="22"/>
          <w:szCs w:val="22"/>
        </w:rPr>
        <w:t>se</w:t>
      </w:r>
      <w:r w:rsidR="001874C2" w:rsidRPr="0073060C">
        <w:rPr>
          <w:rFonts w:ascii="Arial" w:hAnsi="Arial" w:cs="Arial"/>
          <w:sz w:val="22"/>
          <w:szCs w:val="22"/>
        </w:rPr>
        <w:t xml:space="preserve"> definió una ruta de cuatro fases que consisten en:</w:t>
      </w:r>
    </w:p>
    <w:p w:rsidR="00724F81" w:rsidRPr="0073060C" w:rsidRDefault="00724F81" w:rsidP="001874C2">
      <w:pPr>
        <w:jc w:val="both"/>
        <w:rPr>
          <w:rFonts w:ascii="Arial" w:hAnsi="Arial" w:cs="Arial"/>
          <w:sz w:val="22"/>
          <w:szCs w:val="22"/>
        </w:rPr>
      </w:pPr>
    </w:p>
    <w:p w:rsidR="001874C2" w:rsidRPr="0073060C" w:rsidRDefault="00724F81" w:rsidP="006B6208">
      <w:pPr>
        <w:pStyle w:val="Prrafodelista"/>
        <w:numPr>
          <w:ilvl w:val="0"/>
          <w:numId w:val="6"/>
        </w:numPr>
        <w:jc w:val="both"/>
        <w:rPr>
          <w:rFonts w:ascii="Arial" w:hAnsi="Arial" w:cs="Arial"/>
          <w:sz w:val="22"/>
          <w:szCs w:val="22"/>
        </w:rPr>
      </w:pPr>
      <w:r w:rsidRPr="0073060C">
        <w:rPr>
          <w:rFonts w:ascii="Arial" w:hAnsi="Arial" w:cs="Arial"/>
          <w:sz w:val="22"/>
          <w:szCs w:val="22"/>
        </w:rPr>
        <w:t>D</w:t>
      </w:r>
      <w:r w:rsidR="001874C2" w:rsidRPr="0073060C">
        <w:rPr>
          <w:rFonts w:ascii="Arial" w:hAnsi="Arial" w:cs="Arial"/>
          <w:sz w:val="22"/>
          <w:szCs w:val="22"/>
        </w:rPr>
        <w:t>ivulgación de los programas del Distrito (Programa Integral de Vivienda Efectiva – PIVE) y del Gobierno Nacional (Mi Casa Ya) para acceder a vivienda.</w:t>
      </w:r>
    </w:p>
    <w:p w:rsidR="001874C2" w:rsidRPr="0073060C" w:rsidRDefault="00724F81" w:rsidP="006B6208">
      <w:pPr>
        <w:pStyle w:val="Prrafodelista"/>
        <w:numPr>
          <w:ilvl w:val="0"/>
          <w:numId w:val="6"/>
        </w:numPr>
        <w:jc w:val="both"/>
        <w:rPr>
          <w:rFonts w:ascii="Arial" w:hAnsi="Arial" w:cs="Arial"/>
          <w:sz w:val="22"/>
          <w:szCs w:val="22"/>
        </w:rPr>
      </w:pPr>
      <w:r w:rsidRPr="0073060C">
        <w:rPr>
          <w:rFonts w:ascii="Arial" w:hAnsi="Arial" w:cs="Arial"/>
          <w:sz w:val="22"/>
          <w:szCs w:val="22"/>
        </w:rPr>
        <w:t>I</w:t>
      </w:r>
      <w:r w:rsidR="001874C2" w:rsidRPr="0073060C">
        <w:rPr>
          <w:rFonts w:ascii="Arial" w:hAnsi="Arial" w:cs="Arial"/>
          <w:sz w:val="22"/>
          <w:szCs w:val="22"/>
        </w:rPr>
        <w:t xml:space="preserve">nscripción de hogares a través del PIVE. </w:t>
      </w:r>
    </w:p>
    <w:p w:rsidR="001874C2" w:rsidRPr="0073060C" w:rsidRDefault="00724F81" w:rsidP="006B6208">
      <w:pPr>
        <w:pStyle w:val="Prrafodelista"/>
        <w:numPr>
          <w:ilvl w:val="0"/>
          <w:numId w:val="6"/>
        </w:numPr>
        <w:jc w:val="both"/>
        <w:rPr>
          <w:rFonts w:ascii="Arial" w:hAnsi="Arial" w:cs="Arial"/>
          <w:sz w:val="22"/>
          <w:szCs w:val="22"/>
        </w:rPr>
      </w:pPr>
      <w:r w:rsidRPr="0073060C">
        <w:rPr>
          <w:rFonts w:ascii="Arial" w:hAnsi="Arial" w:cs="Arial"/>
          <w:sz w:val="22"/>
          <w:szCs w:val="22"/>
        </w:rPr>
        <w:t>G</w:t>
      </w:r>
      <w:r w:rsidR="001874C2" w:rsidRPr="0073060C">
        <w:rPr>
          <w:rFonts w:ascii="Arial" w:hAnsi="Arial" w:cs="Arial"/>
          <w:sz w:val="22"/>
          <w:szCs w:val="22"/>
        </w:rPr>
        <w:t xml:space="preserve">estión con entidades distritales (Secretaría de Integración Social, Alta Consejería para las Victimas, Secretaria Distrital de la Mujer y Secretaría Distrital de Desarrollo </w:t>
      </w:r>
      <w:proofErr w:type="gramStart"/>
      <w:r w:rsidR="001874C2" w:rsidRPr="0073060C">
        <w:rPr>
          <w:rFonts w:ascii="Arial" w:hAnsi="Arial" w:cs="Arial"/>
          <w:sz w:val="22"/>
          <w:szCs w:val="22"/>
        </w:rPr>
        <w:t>Económico)  para</w:t>
      </w:r>
      <w:proofErr w:type="gramEnd"/>
      <w:r w:rsidR="001874C2" w:rsidRPr="0073060C">
        <w:rPr>
          <w:rFonts w:ascii="Arial" w:hAnsi="Arial" w:cs="Arial"/>
          <w:sz w:val="22"/>
          <w:szCs w:val="22"/>
        </w:rPr>
        <w:t xml:space="preserve"> el acompañamiento a los hogares víctimas inscritos calificados.</w:t>
      </w:r>
    </w:p>
    <w:p w:rsidR="001874C2" w:rsidRPr="0073060C" w:rsidRDefault="00724F81" w:rsidP="006B6208">
      <w:pPr>
        <w:pStyle w:val="Prrafodelista"/>
        <w:numPr>
          <w:ilvl w:val="0"/>
          <w:numId w:val="6"/>
        </w:numPr>
        <w:jc w:val="both"/>
        <w:rPr>
          <w:rFonts w:ascii="Arial" w:hAnsi="Arial" w:cs="Arial"/>
          <w:sz w:val="22"/>
          <w:szCs w:val="22"/>
        </w:rPr>
      </w:pPr>
      <w:r w:rsidRPr="0073060C">
        <w:rPr>
          <w:rFonts w:ascii="Arial" w:hAnsi="Arial" w:cs="Arial"/>
          <w:sz w:val="22"/>
          <w:szCs w:val="22"/>
        </w:rPr>
        <w:t>A</w:t>
      </w:r>
      <w:r w:rsidR="001874C2" w:rsidRPr="0073060C">
        <w:rPr>
          <w:rFonts w:ascii="Arial" w:hAnsi="Arial" w:cs="Arial"/>
          <w:sz w:val="22"/>
          <w:szCs w:val="22"/>
        </w:rPr>
        <w:t xml:space="preserve">compañamiento y seguimiento a los hogares </w:t>
      </w:r>
      <w:proofErr w:type="gramStart"/>
      <w:r w:rsidR="001874C2" w:rsidRPr="0073060C">
        <w:rPr>
          <w:rFonts w:ascii="Arial" w:hAnsi="Arial" w:cs="Arial"/>
          <w:sz w:val="22"/>
          <w:szCs w:val="22"/>
        </w:rPr>
        <w:t>en relación a</w:t>
      </w:r>
      <w:proofErr w:type="gramEnd"/>
      <w:r w:rsidR="001874C2" w:rsidRPr="0073060C">
        <w:rPr>
          <w:rFonts w:ascii="Arial" w:hAnsi="Arial" w:cs="Arial"/>
          <w:sz w:val="22"/>
          <w:szCs w:val="22"/>
        </w:rPr>
        <w:t xml:space="preserve"> los beneficios y/o asignación de un cupo en los programas de acompañamiento social.</w:t>
      </w:r>
    </w:p>
    <w:p w:rsidR="0084074F" w:rsidRPr="0073060C" w:rsidRDefault="0084074F" w:rsidP="00404AB3">
      <w:pPr>
        <w:jc w:val="both"/>
        <w:rPr>
          <w:rFonts w:ascii="Arial" w:hAnsi="Arial" w:cs="Arial"/>
          <w:sz w:val="22"/>
          <w:szCs w:val="22"/>
        </w:rPr>
      </w:pPr>
    </w:p>
    <w:p w:rsidR="00404AB3" w:rsidRPr="0073060C" w:rsidRDefault="008C3CAA" w:rsidP="001874C2">
      <w:pPr>
        <w:jc w:val="both"/>
        <w:rPr>
          <w:rFonts w:ascii="Arial" w:hAnsi="Arial" w:cs="Arial"/>
          <w:sz w:val="22"/>
          <w:szCs w:val="22"/>
        </w:rPr>
      </w:pPr>
      <w:bookmarkStart w:id="90" w:name="_Hlk504553071"/>
      <w:r w:rsidRPr="0073060C">
        <w:rPr>
          <w:rFonts w:ascii="Arial" w:hAnsi="Arial" w:cs="Arial"/>
          <w:sz w:val="22"/>
          <w:szCs w:val="22"/>
        </w:rPr>
        <w:t xml:space="preserve">Durante el 2017 se realizó acompañamiento a 1.145  hogares inscritos los cuales se encuentran en el siguiente estado: </w:t>
      </w:r>
      <w:r w:rsidR="008A3FFE" w:rsidRPr="0073060C">
        <w:rPr>
          <w:rFonts w:ascii="Arial" w:hAnsi="Arial" w:cs="Arial"/>
          <w:sz w:val="22"/>
          <w:szCs w:val="22"/>
        </w:rPr>
        <w:t>192 Asignación – Asignado, 1 Asignado – Desvinculado, 2 Asignación - Pendiente Acto Administrativo, 69 en proceso de Desembolso, 6 Desembolso - Desembolso Total, 125 Inscripción – Calificado, 245 Inscripción - Hogar Actualizado, 1 Inscripción – Inhabilitado, 446 Inscripción – Inscrito, 2 Inscripción - Primera Verificación, 3 Inscripción – Renuncia, 49 Postulación – Hogar, 2 Postulación - Segunda Verificación Pendiente y 2 Postulado – Inhabilitado.</w:t>
      </w:r>
    </w:p>
    <w:bookmarkEnd w:id="90"/>
    <w:p w:rsidR="008C3CAA" w:rsidRPr="0073060C" w:rsidRDefault="008C3CAA" w:rsidP="001874C2">
      <w:pPr>
        <w:jc w:val="both"/>
        <w:rPr>
          <w:rFonts w:ascii="Arial" w:hAnsi="Arial" w:cs="Arial"/>
          <w:sz w:val="22"/>
          <w:szCs w:val="22"/>
        </w:rPr>
      </w:pPr>
    </w:p>
    <w:p w:rsidR="00504307" w:rsidRPr="0073060C" w:rsidRDefault="00504307" w:rsidP="00504307">
      <w:pPr>
        <w:jc w:val="both"/>
        <w:rPr>
          <w:rFonts w:ascii="Arial" w:hAnsi="Arial" w:cs="Arial"/>
          <w:sz w:val="22"/>
          <w:szCs w:val="22"/>
        </w:rPr>
      </w:pPr>
      <w:bookmarkStart w:id="91" w:name="_Hlk504553109"/>
      <w:r w:rsidRPr="0073060C">
        <w:rPr>
          <w:rFonts w:ascii="Arial" w:hAnsi="Arial" w:cs="Arial"/>
          <w:sz w:val="22"/>
          <w:szCs w:val="22"/>
        </w:rPr>
        <w:t>Frente a la implementación del PIVE en la presente vigencia es importante precisar que, al tenor de lo dispuesto en el artículo 12 del Decreto 623 de 2016, las Viviendas de Interés Prioritario - VIP que hagan parte del Programa Integral de Vivienda Efectiva, están dirigidas a hogares víctimas del conflicto armado interno y a hogares en otras condiciones de vulnerabilidad residentes en el Distrito Capital, cuyos ingresos no excedan los dos (2) salarios mínimos legales mensuales vigentes. Del total del VIP que hagan parte del PIVE, mínimo el 50% de las unidades inmobiliarias se dirigirán a hogares víctimas del conflicto armado interno y el 50% restante a los demás hogares en condición de vulnerabilidad inscritos ante la SDHT.</w:t>
      </w:r>
    </w:p>
    <w:bookmarkEnd w:id="91"/>
    <w:p w:rsidR="00504307" w:rsidRPr="0073060C" w:rsidRDefault="00504307" w:rsidP="00504307">
      <w:pPr>
        <w:jc w:val="both"/>
        <w:rPr>
          <w:rFonts w:ascii="Arial" w:hAnsi="Arial" w:cs="Arial"/>
          <w:sz w:val="22"/>
          <w:szCs w:val="22"/>
        </w:rPr>
      </w:pPr>
    </w:p>
    <w:p w:rsidR="00504307" w:rsidRPr="0073060C" w:rsidRDefault="00504307" w:rsidP="00504307">
      <w:pPr>
        <w:jc w:val="both"/>
        <w:rPr>
          <w:rFonts w:ascii="Arial" w:hAnsi="Arial" w:cs="Arial"/>
          <w:sz w:val="22"/>
          <w:szCs w:val="22"/>
        </w:rPr>
      </w:pPr>
      <w:r w:rsidRPr="0073060C">
        <w:rPr>
          <w:rFonts w:ascii="Arial" w:hAnsi="Arial" w:cs="Arial"/>
          <w:sz w:val="22"/>
          <w:szCs w:val="22"/>
        </w:rPr>
        <w:t xml:space="preserve">En el marco de lo anterior, el programa busca generar acciones integrales para que los hogares víctimas del conflicto armado que se encuentran en la ciudad, puedan disminuir sus condiciones de vulnerabilidad y pobreza, alineándose con el logro de los objetivos del Plan Distrital de Desarrollo 2016-2020 “Bogotá Mejor para Todos”, en el cual la administración distrital reconoce el derecho de toda persona a tener un nivel de vida adecuado para sí y su familia, y una mejora continua de las condiciones de su existencia. Advierte también el derecho humano a una vivienda adecuada y la importancia de la misma para el goce efectivo de los demás derechos, tal como lo establecen las Observaciones Generales adoptadas por el Comité de Derechos Económicos, Sociales y Culturales y en especial, lo dispuesto en la Observación General número 4 que contempla el derecho a una vivienda adecuada. En virtud de lo señalado, el PIVE representa el compromiso de la SDHT de atender a aquellos hogares vulnerables y víctimas que sufren o pueden sufrir privaciones o carencias básicas que afectan su bienestar y minan el goce efectivo de sus derechos, al presentar condiciones socioeconómicas específicas: </w:t>
      </w:r>
    </w:p>
    <w:p w:rsidR="00504307" w:rsidRPr="0073060C" w:rsidRDefault="00504307" w:rsidP="00504307">
      <w:pPr>
        <w:jc w:val="both"/>
        <w:rPr>
          <w:rFonts w:ascii="Arial" w:hAnsi="Arial" w:cs="Arial"/>
          <w:sz w:val="22"/>
          <w:szCs w:val="22"/>
        </w:rPr>
      </w:pPr>
    </w:p>
    <w:p w:rsidR="00504307" w:rsidRPr="0073060C" w:rsidRDefault="00504307" w:rsidP="006B6208">
      <w:pPr>
        <w:pStyle w:val="Prrafodelista"/>
        <w:numPr>
          <w:ilvl w:val="0"/>
          <w:numId w:val="12"/>
        </w:numPr>
        <w:jc w:val="both"/>
        <w:rPr>
          <w:rFonts w:ascii="Arial" w:hAnsi="Arial" w:cs="Arial"/>
          <w:sz w:val="22"/>
          <w:szCs w:val="22"/>
        </w:rPr>
      </w:pPr>
      <w:r w:rsidRPr="0073060C">
        <w:rPr>
          <w:rFonts w:ascii="Arial" w:hAnsi="Arial" w:cs="Arial"/>
          <w:b/>
          <w:sz w:val="22"/>
          <w:szCs w:val="22"/>
        </w:rPr>
        <w:lastRenderedPageBreak/>
        <w:t>Bajo logro educativo:</w:t>
      </w:r>
      <w:r w:rsidRPr="0073060C">
        <w:rPr>
          <w:rFonts w:ascii="Arial" w:hAnsi="Arial" w:cs="Arial"/>
          <w:sz w:val="22"/>
          <w:szCs w:val="22"/>
        </w:rPr>
        <w:t xml:space="preserve"> Cuando los hogares se encuentran en privación del logro educativo promedio de las personas de 15 años o más, siendo inferior a nueve años de educación. </w:t>
      </w:r>
    </w:p>
    <w:p w:rsidR="00504307" w:rsidRPr="0073060C" w:rsidRDefault="00504307" w:rsidP="006B6208">
      <w:pPr>
        <w:pStyle w:val="Prrafodelista"/>
        <w:numPr>
          <w:ilvl w:val="0"/>
          <w:numId w:val="12"/>
        </w:numPr>
        <w:jc w:val="both"/>
        <w:rPr>
          <w:rFonts w:ascii="Arial" w:hAnsi="Arial" w:cs="Arial"/>
          <w:sz w:val="22"/>
          <w:szCs w:val="22"/>
        </w:rPr>
      </w:pPr>
      <w:r w:rsidRPr="0073060C">
        <w:rPr>
          <w:rFonts w:ascii="Arial" w:hAnsi="Arial" w:cs="Arial"/>
          <w:b/>
          <w:sz w:val="22"/>
          <w:szCs w:val="22"/>
        </w:rPr>
        <w:t>Régimen de salud</w:t>
      </w:r>
      <w:r w:rsidRPr="0073060C">
        <w:rPr>
          <w:rFonts w:ascii="Arial" w:hAnsi="Arial" w:cs="Arial"/>
          <w:sz w:val="22"/>
          <w:szCs w:val="22"/>
        </w:rPr>
        <w:t>: Cuando los hogares están afiliados al régimen de salud subsidiado o no están afiliados.</w:t>
      </w:r>
    </w:p>
    <w:p w:rsidR="00504307" w:rsidRPr="0073060C" w:rsidRDefault="00504307" w:rsidP="006B6208">
      <w:pPr>
        <w:pStyle w:val="Prrafodelista"/>
        <w:numPr>
          <w:ilvl w:val="0"/>
          <w:numId w:val="12"/>
        </w:numPr>
        <w:jc w:val="both"/>
        <w:rPr>
          <w:rFonts w:ascii="Arial" w:hAnsi="Arial" w:cs="Arial"/>
          <w:sz w:val="22"/>
          <w:szCs w:val="22"/>
        </w:rPr>
      </w:pPr>
      <w:r w:rsidRPr="0073060C">
        <w:rPr>
          <w:rFonts w:ascii="Arial" w:hAnsi="Arial" w:cs="Arial"/>
          <w:b/>
          <w:sz w:val="22"/>
          <w:szCs w:val="22"/>
        </w:rPr>
        <w:t>Cohabitación</w:t>
      </w:r>
      <w:r w:rsidRPr="0073060C">
        <w:rPr>
          <w:rFonts w:ascii="Arial" w:hAnsi="Arial" w:cs="Arial"/>
          <w:sz w:val="22"/>
          <w:szCs w:val="22"/>
        </w:rPr>
        <w:t>: Cuando los hogares habitan con otros hogares en la misma vivienda.</w:t>
      </w:r>
    </w:p>
    <w:p w:rsidR="00504307" w:rsidRPr="0073060C" w:rsidRDefault="00504307" w:rsidP="006B6208">
      <w:pPr>
        <w:pStyle w:val="Prrafodelista"/>
        <w:numPr>
          <w:ilvl w:val="0"/>
          <w:numId w:val="12"/>
        </w:numPr>
        <w:jc w:val="both"/>
        <w:rPr>
          <w:rFonts w:ascii="Arial" w:hAnsi="Arial" w:cs="Arial"/>
          <w:sz w:val="22"/>
          <w:szCs w:val="22"/>
        </w:rPr>
      </w:pPr>
      <w:r w:rsidRPr="0073060C">
        <w:rPr>
          <w:rFonts w:ascii="Arial" w:hAnsi="Arial" w:cs="Arial"/>
          <w:b/>
          <w:sz w:val="22"/>
          <w:szCs w:val="22"/>
        </w:rPr>
        <w:t>Hacinamiento no mitigable</w:t>
      </w:r>
      <w:r w:rsidRPr="0073060C">
        <w:rPr>
          <w:rFonts w:ascii="Arial" w:hAnsi="Arial" w:cs="Arial"/>
          <w:sz w:val="22"/>
          <w:szCs w:val="22"/>
        </w:rPr>
        <w:t>: Cuando los hogares habitan en viviendas de forma tal que varios miembros comparten un cuarto.</w:t>
      </w:r>
    </w:p>
    <w:p w:rsidR="00504307" w:rsidRPr="0073060C" w:rsidRDefault="00504307" w:rsidP="006B6208">
      <w:pPr>
        <w:pStyle w:val="Prrafodelista"/>
        <w:numPr>
          <w:ilvl w:val="0"/>
          <w:numId w:val="12"/>
        </w:numPr>
        <w:jc w:val="both"/>
        <w:rPr>
          <w:rFonts w:ascii="Arial" w:hAnsi="Arial" w:cs="Arial"/>
          <w:sz w:val="22"/>
          <w:szCs w:val="22"/>
        </w:rPr>
      </w:pPr>
      <w:r w:rsidRPr="0073060C">
        <w:rPr>
          <w:rFonts w:ascii="Arial" w:hAnsi="Arial" w:cs="Arial"/>
          <w:b/>
          <w:sz w:val="22"/>
          <w:szCs w:val="22"/>
        </w:rPr>
        <w:t>Ingresos per cápita</w:t>
      </w:r>
      <w:r w:rsidRPr="0073060C">
        <w:rPr>
          <w:rFonts w:ascii="Arial" w:hAnsi="Arial" w:cs="Arial"/>
          <w:sz w:val="22"/>
          <w:szCs w:val="22"/>
        </w:rPr>
        <w:t xml:space="preserve">: Cuando es bajo el nivel de ingresos de las personas que conforma el núcleo familiar, tras haber dividido los ingresos totales del hogar por el número de miembros que lo conforman. </w:t>
      </w:r>
    </w:p>
    <w:p w:rsidR="00504307" w:rsidRPr="0073060C" w:rsidRDefault="00504307" w:rsidP="006B6208">
      <w:pPr>
        <w:pStyle w:val="Prrafodelista"/>
        <w:numPr>
          <w:ilvl w:val="0"/>
          <w:numId w:val="12"/>
        </w:numPr>
        <w:jc w:val="both"/>
        <w:rPr>
          <w:rFonts w:ascii="Arial" w:hAnsi="Arial" w:cs="Arial"/>
          <w:sz w:val="22"/>
          <w:szCs w:val="22"/>
        </w:rPr>
      </w:pPr>
      <w:r w:rsidRPr="0073060C">
        <w:rPr>
          <w:rFonts w:ascii="Arial" w:hAnsi="Arial" w:cs="Arial"/>
          <w:b/>
          <w:sz w:val="22"/>
          <w:szCs w:val="22"/>
        </w:rPr>
        <w:t>Dependencia económica</w:t>
      </w:r>
      <w:r w:rsidRPr="0073060C">
        <w:rPr>
          <w:rFonts w:ascii="Arial" w:hAnsi="Arial" w:cs="Arial"/>
          <w:sz w:val="22"/>
          <w:szCs w:val="22"/>
        </w:rPr>
        <w:t>: Cuando la relación entre el total de personas en el hogar y el total de personas que reciben ingresos es asimétrica.</w:t>
      </w:r>
    </w:p>
    <w:p w:rsidR="00504307" w:rsidRPr="0073060C" w:rsidRDefault="00504307" w:rsidP="00504307">
      <w:pPr>
        <w:jc w:val="both"/>
        <w:rPr>
          <w:rFonts w:ascii="Arial" w:hAnsi="Arial" w:cs="Arial"/>
          <w:sz w:val="22"/>
          <w:szCs w:val="22"/>
        </w:rPr>
      </w:pPr>
    </w:p>
    <w:p w:rsidR="00504307" w:rsidRPr="0073060C" w:rsidRDefault="00504307" w:rsidP="00504307">
      <w:pPr>
        <w:jc w:val="both"/>
        <w:rPr>
          <w:rFonts w:ascii="Arial" w:hAnsi="Arial" w:cs="Arial"/>
          <w:sz w:val="22"/>
          <w:szCs w:val="22"/>
        </w:rPr>
      </w:pPr>
      <w:r w:rsidRPr="0073060C">
        <w:rPr>
          <w:rFonts w:ascii="Arial" w:hAnsi="Arial" w:cs="Arial"/>
          <w:sz w:val="22"/>
          <w:szCs w:val="22"/>
        </w:rPr>
        <w:t xml:space="preserve">Además de estas condiciones socioeconómicas, la SDHT considera condiciones poblacionales diferenciales para impulsar el acceso al Programa Integral de Vivienda Efectiva, en el entendido que dichas circunstancias acentúan la condición de vulnerabilidad, por lo que deben ser destinatarios de medidas especiales de protección, en caso de contar con una o varias de estas características: </w:t>
      </w:r>
    </w:p>
    <w:p w:rsidR="00504307" w:rsidRPr="0073060C" w:rsidRDefault="00504307" w:rsidP="00504307">
      <w:pPr>
        <w:jc w:val="both"/>
        <w:rPr>
          <w:rFonts w:ascii="Arial" w:hAnsi="Arial" w:cs="Arial"/>
          <w:sz w:val="22"/>
          <w:szCs w:val="22"/>
        </w:rPr>
      </w:pPr>
    </w:p>
    <w:p w:rsidR="00504307" w:rsidRPr="0073060C" w:rsidRDefault="00504307" w:rsidP="006B6208">
      <w:pPr>
        <w:pStyle w:val="Prrafodelista"/>
        <w:numPr>
          <w:ilvl w:val="0"/>
          <w:numId w:val="13"/>
        </w:numPr>
        <w:jc w:val="both"/>
        <w:rPr>
          <w:rFonts w:ascii="Arial" w:hAnsi="Arial" w:cs="Arial"/>
          <w:sz w:val="22"/>
          <w:szCs w:val="22"/>
        </w:rPr>
      </w:pPr>
      <w:r w:rsidRPr="0073060C">
        <w:rPr>
          <w:rFonts w:ascii="Arial" w:hAnsi="Arial" w:cs="Arial"/>
          <w:sz w:val="22"/>
          <w:szCs w:val="22"/>
        </w:rPr>
        <w:t>Condición de discapacidad</w:t>
      </w:r>
    </w:p>
    <w:p w:rsidR="00504307" w:rsidRPr="0073060C" w:rsidRDefault="00504307" w:rsidP="006B6208">
      <w:pPr>
        <w:pStyle w:val="Prrafodelista"/>
        <w:numPr>
          <w:ilvl w:val="0"/>
          <w:numId w:val="13"/>
        </w:numPr>
        <w:jc w:val="both"/>
        <w:rPr>
          <w:rFonts w:ascii="Arial" w:hAnsi="Arial" w:cs="Arial"/>
          <w:sz w:val="22"/>
          <w:szCs w:val="22"/>
        </w:rPr>
      </w:pPr>
      <w:r w:rsidRPr="0073060C">
        <w:rPr>
          <w:rFonts w:ascii="Arial" w:hAnsi="Arial" w:cs="Arial"/>
          <w:sz w:val="22"/>
          <w:szCs w:val="22"/>
        </w:rPr>
        <w:t>Hogar perteneciente al grupo étnico</w:t>
      </w:r>
    </w:p>
    <w:p w:rsidR="00504307" w:rsidRPr="0073060C" w:rsidRDefault="00504307" w:rsidP="006B6208">
      <w:pPr>
        <w:pStyle w:val="Prrafodelista"/>
        <w:numPr>
          <w:ilvl w:val="0"/>
          <w:numId w:val="13"/>
        </w:numPr>
        <w:jc w:val="both"/>
        <w:rPr>
          <w:rFonts w:ascii="Arial" w:hAnsi="Arial" w:cs="Arial"/>
          <w:sz w:val="22"/>
          <w:szCs w:val="22"/>
        </w:rPr>
      </w:pPr>
      <w:r w:rsidRPr="0073060C">
        <w:rPr>
          <w:rFonts w:ascii="Arial" w:hAnsi="Arial" w:cs="Arial"/>
          <w:sz w:val="22"/>
          <w:szCs w:val="22"/>
        </w:rPr>
        <w:t>Hogares con por lo menos 1 niño (0-12 años)</w:t>
      </w:r>
    </w:p>
    <w:p w:rsidR="00504307" w:rsidRPr="0073060C" w:rsidRDefault="00504307" w:rsidP="006B6208">
      <w:pPr>
        <w:pStyle w:val="Prrafodelista"/>
        <w:numPr>
          <w:ilvl w:val="0"/>
          <w:numId w:val="13"/>
        </w:numPr>
        <w:jc w:val="both"/>
        <w:rPr>
          <w:rFonts w:ascii="Arial" w:hAnsi="Arial" w:cs="Arial"/>
          <w:sz w:val="22"/>
          <w:szCs w:val="22"/>
        </w:rPr>
      </w:pPr>
      <w:r w:rsidRPr="0073060C">
        <w:rPr>
          <w:rFonts w:ascii="Arial" w:hAnsi="Arial" w:cs="Arial"/>
          <w:sz w:val="22"/>
          <w:szCs w:val="22"/>
        </w:rPr>
        <w:t>Hogares con por lo menos un adolecente (13-18 años)</w:t>
      </w:r>
    </w:p>
    <w:p w:rsidR="00504307" w:rsidRPr="0073060C" w:rsidRDefault="00504307" w:rsidP="006B6208">
      <w:pPr>
        <w:pStyle w:val="Prrafodelista"/>
        <w:numPr>
          <w:ilvl w:val="0"/>
          <w:numId w:val="13"/>
        </w:numPr>
        <w:jc w:val="both"/>
        <w:rPr>
          <w:rFonts w:ascii="Arial" w:hAnsi="Arial" w:cs="Arial"/>
          <w:sz w:val="22"/>
          <w:szCs w:val="22"/>
        </w:rPr>
      </w:pPr>
      <w:r w:rsidRPr="0073060C">
        <w:rPr>
          <w:rFonts w:ascii="Arial" w:hAnsi="Arial" w:cs="Arial"/>
          <w:sz w:val="22"/>
          <w:szCs w:val="22"/>
        </w:rPr>
        <w:t>Hogares con por lo menos un adulto mayor</w:t>
      </w:r>
    </w:p>
    <w:p w:rsidR="00504307" w:rsidRPr="0073060C" w:rsidRDefault="00504307" w:rsidP="006B6208">
      <w:pPr>
        <w:pStyle w:val="Prrafodelista"/>
        <w:numPr>
          <w:ilvl w:val="0"/>
          <w:numId w:val="13"/>
        </w:numPr>
        <w:jc w:val="both"/>
        <w:rPr>
          <w:rFonts w:ascii="Arial" w:hAnsi="Arial" w:cs="Arial"/>
          <w:sz w:val="22"/>
          <w:szCs w:val="22"/>
        </w:rPr>
      </w:pPr>
      <w:r w:rsidRPr="0073060C">
        <w:rPr>
          <w:rFonts w:ascii="Arial" w:hAnsi="Arial" w:cs="Arial"/>
          <w:sz w:val="22"/>
          <w:szCs w:val="22"/>
        </w:rPr>
        <w:t>Mujer cabeza de hogar (monoparental)</w:t>
      </w:r>
    </w:p>
    <w:p w:rsidR="00504307" w:rsidRPr="0073060C" w:rsidRDefault="00504307" w:rsidP="006B6208">
      <w:pPr>
        <w:pStyle w:val="Prrafodelista"/>
        <w:numPr>
          <w:ilvl w:val="0"/>
          <w:numId w:val="13"/>
        </w:numPr>
        <w:jc w:val="both"/>
        <w:rPr>
          <w:rFonts w:ascii="Arial" w:hAnsi="Arial" w:cs="Arial"/>
          <w:sz w:val="22"/>
          <w:szCs w:val="22"/>
        </w:rPr>
      </w:pPr>
      <w:r w:rsidRPr="0073060C">
        <w:rPr>
          <w:rFonts w:ascii="Arial" w:hAnsi="Arial" w:cs="Arial"/>
          <w:sz w:val="22"/>
          <w:szCs w:val="22"/>
        </w:rPr>
        <w:t>Hombre cabeza de hogar (monoparental)</w:t>
      </w:r>
    </w:p>
    <w:p w:rsidR="00504307" w:rsidRPr="0073060C" w:rsidRDefault="00504307" w:rsidP="006B6208">
      <w:pPr>
        <w:pStyle w:val="Prrafodelista"/>
        <w:numPr>
          <w:ilvl w:val="0"/>
          <w:numId w:val="13"/>
        </w:numPr>
        <w:jc w:val="both"/>
        <w:rPr>
          <w:rFonts w:ascii="Arial" w:hAnsi="Arial" w:cs="Arial"/>
          <w:sz w:val="22"/>
          <w:szCs w:val="22"/>
        </w:rPr>
      </w:pPr>
      <w:r w:rsidRPr="0073060C">
        <w:rPr>
          <w:rFonts w:ascii="Arial" w:hAnsi="Arial" w:cs="Arial"/>
          <w:sz w:val="22"/>
          <w:szCs w:val="22"/>
        </w:rPr>
        <w:t>Población LGTBI</w:t>
      </w:r>
    </w:p>
    <w:p w:rsidR="00504307" w:rsidRPr="0073060C" w:rsidRDefault="00504307" w:rsidP="00504307">
      <w:pPr>
        <w:jc w:val="both"/>
        <w:rPr>
          <w:rFonts w:ascii="Arial" w:hAnsi="Arial" w:cs="Arial"/>
          <w:sz w:val="22"/>
          <w:szCs w:val="22"/>
        </w:rPr>
      </w:pPr>
    </w:p>
    <w:p w:rsidR="00404AB3" w:rsidRPr="0073060C" w:rsidRDefault="00504307" w:rsidP="00504307">
      <w:pPr>
        <w:jc w:val="both"/>
        <w:rPr>
          <w:rFonts w:ascii="Arial" w:hAnsi="Arial" w:cs="Arial"/>
          <w:sz w:val="22"/>
          <w:szCs w:val="22"/>
        </w:rPr>
      </w:pPr>
      <w:r w:rsidRPr="0073060C">
        <w:rPr>
          <w:rFonts w:ascii="Arial" w:hAnsi="Arial" w:cs="Arial"/>
          <w:sz w:val="22"/>
          <w:szCs w:val="22"/>
        </w:rPr>
        <w:t>De esta forma, el Programa Integral de Vivienda Efectiva busca atender a los hogares vulnerables y víctimas que por sus condiciones socioeconómicas y poblaciones diferenciales se encuentren en mayor grado de vulnerabilidad.</w:t>
      </w:r>
    </w:p>
    <w:p w:rsidR="00504307" w:rsidRPr="0073060C" w:rsidRDefault="00504307" w:rsidP="00504307">
      <w:pPr>
        <w:jc w:val="both"/>
        <w:rPr>
          <w:rFonts w:ascii="Arial" w:hAnsi="Arial" w:cs="Arial"/>
          <w:sz w:val="22"/>
          <w:szCs w:val="22"/>
        </w:rPr>
      </w:pPr>
    </w:p>
    <w:p w:rsidR="00504307" w:rsidRDefault="003B3D77" w:rsidP="00504307">
      <w:pPr>
        <w:jc w:val="both"/>
        <w:rPr>
          <w:rFonts w:ascii="Arial" w:hAnsi="Arial" w:cs="Arial"/>
          <w:sz w:val="22"/>
          <w:szCs w:val="22"/>
        </w:rPr>
      </w:pPr>
      <w:bookmarkStart w:id="92" w:name="_Hlk504553124"/>
      <w:r w:rsidRPr="0073060C">
        <w:rPr>
          <w:rFonts w:ascii="Arial" w:hAnsi="Arial" w:cs="Arial"/>
          <w:sz w:val="22"/>
          <w:szCs w:val="22"/>
        </w:rPr>
        <w:t xml:space="preserve">Teniendo en cuenta las gestiones realizadas, en la vigencia 2017 se vincularon hogares víctimas en el marco del Programa Integral de Vivienda Efectiva - PIVE de la siguiente manera: 300 hogares en complementariedad con el Programa Mi Casa Ya Ahorradores del Gobierno Nacional; 250 cupos garantizados con el convenio específico con el FNA de los cuales se han vinculado 79 hogares en la modalidad de leasing habitacional, 3 hogares en la modalidad de cierre financiero y 150 cupos garantizados con el proyecto Puerta del Rey, para un total de 703 hogares beneficiados.   </w:t>
      </w:r>
    </w:p>
    <w:p w:rsidR="001A0DFA" w:rsidRDefault="001A0DFA" w:rsidP="00504307">
      <w:pPr>
        <w:jc w:val="both"/>
        <w:rPr>
          <w:rFonts w:ascii="Arial" w:hAnsi="Arial" w:cs="Arial"/>
          <w:sz w:val="22"/>
          <w:szCs w:val="22"/>
        </w:rPr>
      </w:pPr>
    </w:p>
    <w:p w:rsidR="001A0DFA" w:rsidRDefault="001A0DFA" w:rsidP="00504307">
      <w:pPr>
        <w:jc w:val="both"/>
        <w:rPr>
          <w:rFonts w:ascii="Arial" w:hAnsi="Arial" w:cs="Arial"/>
          <w:sz w:val="22"/>
          <w:szCs w:val="22"/>
        </w:rPr>
      </w:pPr>
    </w:p>
    <w:p w:rsidR="001A0DFA" w:rsidRDefault="001A0DFA" w:rsidP="00504307">
      <w:pPr>
        <w:jc w:val="both"/>
        <w:rPr>
          <w:rFonts w:ascii="Arial" w:hAnsi="Arial" w:cs="Arial"/>
          <w:sz w:val="22"/>
          <w:szCs w:val="22"/>
        </w:rPr>
      </w:pPr>
    </w:p>
    <w:p w:rsidR="001A0DFA" w:rsidRDefault="001A0DFA" w:rsidP="001A0DFA">
      <w:pPr>
        <w:keepNext/>
        <w:numPr>
          <w:ilvl w:val="1"/>
          <w:numId w:val="3"/>
        </w:numPr>
        <w:jc w:val="both"/>
        <w:outlineLvl w:val="1"/>
        <w:rPr>
          <w:rFonts w:ascii="Arial" w:hAnsi="Arial" w:cs="Arial"/>
          <w:b/>
          <w:bCs/>
          <w:color w:val="2E74B5"/>
          <w:sz w:val="22"/>
          <w:szCs w:val="22"/>
        </w:rPr>
      </w:pPr>
      <w:bookmarkStart w:id="93" w:name="_Toc505959628"/>
      <w:r>
        <w:rPr>
          <w:rFonts w:ascii="Arial" w:hAnsi="Arial" w:cs="Arial"/>
          <w:b/>
          <w:bCs/>
          <w:color w:val="2E74B5"/>
          <w:sz w:val="22"/>
          <w:szCs w:val="22"/>
        </w:rPr>
        <w:lastRenderedPageBreak/>
        <w:t>Apoyo misional</w:t>
      </w:r>
      <w:bookmarkEnd w:id="93"/>
    </w:p>
    <w:p w:rsidR="001A0DFA" w:rsidRDefault="001A0DFA" w:rsidP="001A0DFA">
      <w:pPr>
        <w:keepNext/>
        <w:jc w:val="both"/>
        <w:outlineLvl w:val="1"/>
        <w:rPr>
          <w:rFonts w:ascii="Arial" w:hAnsi="Arial" w:cs="Arial"/>
          <w:b/>
          <w:bCs/>
          <w:color w:val="2E74B5"/>
          <w:sz w:val="22"/>
          <w:szCs w:val="22"/>
        </w:rPr>
      </w:pPr>
    </w:p>
    <w:p w:rsidR="001A0DFA" w:rsidRDefault="00C62B76" w:rsidP="001A0DFA">
      <w:pPr>
        <w:jc w:val="both"/>
        <w:rPr>
          <w:rFonts w:ascii="Arial" w:hAnsi="Arial" w:cs="Arial"/>
          <w:sz w:val="22"/>
          <w:szCs w:val="22"/>
        </w:rPr>
      </w:pPr>
      <w:r>
        <w:rPr>
          <w:rFonts w:ascii="Arial" w:hAnsi="Arial" w:cs="Arial"/>
          <w:sz w:val="22"/>
          <w:szCs w:val="22"/>
        </w:rPr>
        <w:t>La s</w:t>
      </w:r>
      <w:r w:rsidR="001A0DFA">
        <w:rPr>
          <w:rFonts w:ascii="Arial" w:hAnsi="Arial" w:cs="Arial"/>
          <w:sz w:val="22"/>
          <w:szCs w:val="22"/>
        </w:rPr>
        <w:t>ecretaria cuenta con cinco proyectos transversales que apoyan a la entidad para el cumplimiento de sus objetivos y misionalidad. A continuación</w:t>
      </w:r>
      <w:r>
        <w:rPr>
          <w:rFonts w:ascii="Arial" w:hAnsi="Arial" w:cs="Arial"/>
          <w:sz w:val="22"/>
          <w:szCs w:val="22"/>
        </w:rPr>
        <w:t>,</w:t>
      </w:r>
      <w:r w:rsidR="001A0DFA">
        <w:rPr>
          <w:rFonts w:ascii="Arial" w:hAnsi="Arial" w:cs="Arial"/>
          <w:sz w:val="22"/>
          <w:szCs w:val="22"/>
        </w:rPr>
        <w:t xml:space="preserve"> se describen estos proyectos y sus principales resultados durante la vigencia 2017.</w:t>
      </w:r>
    </w:p>
    <w:p w:rsidR="001A0DFA" w:rsidRDefault="001A0DFA" w:rsidP="001A0DFA">
      <w:pPr>
        <w:rPr>
          <w:rFonts w:ascii="Arial" w:hAnsi="Arial" w:cs="Arial"/>
          <w:sz w:val="22"/>
          <w:szCs w:val="22"/>
        </w:rPr>
      </w:pPr>
    </w:p>
    <w:p w:rsidR="001A0DFA" w:rsidRDefault="001A0DFA" w:rsidP="001A0DFA">
      <w:pPr>
        <w:keepNext/>
        <w:numPr>
          <w:ilvl w:val="2"/>
          <w:numId w:val="3"/>
        </w:numPr>
        <w:jc w:val="both"/>
        <w:outlineLvl w:val="2"/>
        <w:rPr>
          <w:rFonts w:ascii="Arial" w:hAnsi="Arial" w:cs="Arial"/>
          <w:b/>
          <w:color w:val="2E74B5"/>
          <w:sz w:val="22"/>
          <w:szCs w:val="22"/>
        </w:rPr>
      </w:pPr>
      <w:bookmarkStart w:id="94" w:name="_Toc505959629"/>
      <w:r w:rsidRPr="001A0DFA">
        <w:rPr>
          <w:rFonts w:ascii="Arial" w:hAnsi="Arial" w:cs="Arial"/>
          <w:b/>
          <w:color w:val="2E74B5"/>
          <w:sz w:val="22"/>
          <w:szCs w:val="22"/>
        </w:rPr>
        <w:t xml:space="preserve">Proyecto 418 – Fortalecimiento </w:t>
      </w:r>
      <w:r>
        <w:rPr>
          <w:rFonts w:ascii="Arial" w:hAnsi="Arial" w:cs="Arial"/>
          <w:b/>
          <w:color w:val="2E74B5"/>
          <w:sz w:val="22"/>
          <w:szCs w:val="22"/>
        </w:rPr>
        <w:t>institucional</w:t>
      </w:r>
      <w:bookmarkEnd w:id="94"/>
      <w:r w:rsidR="00C62B76">
        <w:rPr>
          <w:rFonts w:ascii="Arial" w:hAnsi="Arial" w:cs="Arial"/>
          <w:b/>
          <w:color w:val="2E74B5"/>
          <w:sz w:val="22"/>
          <w:szCs w:val="22"/>
        </w:rPr>
        <w:t xml:space="preserve"> </w:t>
      </w:r>
    </w:p>
    <w:p w:rsidR="00C62B76" w:rsidRDefault="00C62B76" w:rsidP="00C62B76">
      <w:pPr>
        <w:keepNext/>
        <w:jc w:val="both"/>
        <w:outlineLvl w:val="2"/>
        <w:rPr>
          <w:rFonts w:ascii="Arial" w:hAnsi="Arial" w:cs="Arial"/>
          <w:b/>
          <w:color w:val="2E74B5"/>
          <w:sz w:val="22"/>
          <w:szCs w:val="22"/>
        </w:rPr>
      </w:pPr>
    </w:p>
    <w:p w:rsidR="00C62B76" w:rsidRPr="00407C68" w:rsidRDefault="00C62B76" w:rsidP="00C62B76">
      <w:pPr>
        <w:rPr>
          <w:rFonts w:ascii="Arial" w:eastAsia="DejaVu Sans" w:hAnsi="Arial" w:cs="Arial"/>
          <w:kern w:val="3"/>
          <w:sz w:val="22"/>
          <w:szCs w:val="22"/>
          <w:lang w:val="es-ES"/>
        </w:rPr>
      </w:pPr>
      <w:r w:rsidRPr="00C62B76">
        <w:rPr>
          <w:rFonts w:ascii="Arial" w:hAnsi="Arial" w:cs="Arial"/>
          <w:sz w:val="22"/>
          <w:szCs w:val="22"/>
        </w:rPr>
        <w:t xml:space="preserve">Este </w:t>
      </w:r>
      <w:r>
        <w:rPr>
          <w:rFonts w:ascii="Arial" w:hAnsi="Arial" w:cs="Arial"/>
          <w:sz w:val="22"/>
          <w:szCs w:val="22"/>
        </w:rPr>
        <w:t xml:space="preserve">proyecto tiene como objetivo general </w:t>
      </w:r>
      <w:r w:rsidRPr="00C62B76">
        <w:rPr>
          <w:rFonts w:ascii="Arial" w:eastAsia="DejaVu Sans" w:hAnsi="Arial" w:cs="Arial"/>
          <w:i/>
          <w:kern w:val="3"/>
          <w:sz w:val="22"/>
          <w:szCs w:val="22"/>
          <w:lang w:val="es-ES"/>
        </w:rPr>
        <w:t>Fortalecer los procesos misionales y de apoyo enmarcados dentro de la ética, transparencia y anticorrupción.</w:t>
      </w:r>
      <w:r w:rsidRPr="00407C68">
        <w:rPr>
          <w:rFonts w:ascii="Arial" w:eastAsia="DejaVu Sans" w:hAnsi="Arial" w:cs="Arial"/>
          <w:kern w:val="3"/>
          <w:sz w:val="22"/>
          <w:szCs w:val="22"/>
          <w:lang w:val="es-ES"/>
        </w:rPr>
        <w:t xml:space="preserve"> </w:t>
      </w:r>
      <w:r>
        <w:rPr>
          <w:rFonts w:ascii="Arial" w:eastAsia="DejaVu Sans" w:hAnsi="Arial" w:cs="Arial"/>
          <w:kern w:val="3"/>
          <w:sz w:val="22"/>
          <w:szCs w:val="22"/>
          <w:lang w:val="es-ES"/>
        </w:rPr>
        <w:t>Teniendo en cuenta esto, se plantean cinco metas, las cuales se describen a continuación con sus resultados durante el 2017.</w:t>
      </w:r>
    </w:p>
    <w:p w:rsidR="00C62B76" w:rsidRPr="00C62B76" w:rsidRDefault="00C62B76" w:rsidP="00C62B76">
      <w:pPr>
        <w:pStyle w:val="NormalWeb"/>
        <w:jc w:val="both"/>
        <w:rPr>
          <w:rFonts w:ascii="Arial" w:hAnsi="Arial" w:cs="Arial"/>
          <w:color w:val="000000"/>
          <w:sz w:val="22"/>
        </w:rPr>
      </w:pPr>
      <w:r w:rsidRPr="00C62B76">
        <w:rPr>
          <w:rFonts w:ascii="Arial" w:eastAsia="Times New Roman" w:hAnsi="Arial" w:cs="Arial"/>
          <w:b/>
          <w:sz w:val="22"/>
          <w:szCs w:val="22"/>
          <w:lang w:val="es-ES_tradnl"/>
        </w:rPr>
        <w:t>Mantener el 100</w:t>
      </w:r>
      <w:r w:rsidRPr="00C62B76">
        <w:rPr>
          <w:rFonts w:ascii="Arial" w:hAnsi="Arial" w:cs="Arial"/>
          <w:b/>
          <w:color w:val="000000"/>
          <w:sz w:val="22"/>
        </w:rPr>
        <w:t>% de la infraestructura operativa y tecnológica de la entidad</w:t>
      </w:r>
      <w:r w:rsidRPr="00C62B76">
        <w:rPr>
          <w:rFonts w:ascii="Arial" w:hAnsi="Arial" w:cs="Arial"/>
          <w:color w:val="000000"/>
          <w:sz w:val="22"/>
        </w:rPr>
        <w:t>: Atención oportuna de requerimientos mediante mesa de ayuda, garantizando el correcto funcionamiento de los sistemas de información, herramientas tecnológicas, equipos de cómputo y periféricos utilizados en la SDHT: durante el 2017 se recibieron un total de 3.132 solicitudes de soporte y conectividad de la solución tecnológica por medio de la mesa de ayuda, las cuales fueron atendidas en su totalidad. Frente a solicitudes de suministro de los insumos necesarios para el funcionamiento de la entidad tales como carnetización, telefonía celular y papelería y elementos de oficina, se recibieron un total de 631 solicitudes, atendidas oportunamente.</w:t>
      </w:r>
    </w:p>
    <w:p w:rsidR="00C62B76" w:rsidRPr="00C62B76" w:rsidRDefault="00C62B76" w:rsidP="00C62B76">
      <w:pPr>
        <w:pStyle w:val="NormalWeb"/>
        <w:jc w:val="both"/>
        <w:rPr>
          <w:rFonts w:ascii="Arial" w:hAnsi="Arial" w:cs="Arial"/>
          <w:color w:val="000000"/>
          <w:sz w:val="22"/>
        </w:rPr>
      </w:pPr>
      <w:r w:rsidRPr="00C62B76">
        <w:rPr>
          <w:rFonts w:ascii="Arial" w:hAnsi="Arial" w:cs="Arial"/>
          <w:b/>
          <w:color w:val="000000"/>
          <w:sz w:val="22"/>
        </w:rPr>
        <w:t xml:space="preserve">Fortalecer el 100% del subsistema interno de gestión documental y archivo: </w:t>
      </w:r>
      <w:r w:rsidRPr="00C62B76">
        <w:rPr>
          <w:rFonts w:ascii="Arial" w:hAnsi="Arial" w:cs="Arial"/>
          <w:color w:val="000000"/>
          <w:sz w:val="22"/>
        </w:rPr>
        <w:t>Durante el año 2017 se realizó el levantamiento de los inventarios en el FUID equivalentes a 3560 metro lineales de archivo, así mismo durante el año se realizaron 35 capacitaciones de manejo de archivo, sensibilización y responsabilidad frente a la gestión documental y talleres práctico de organización y creación de expedientes, los cuales se dictaron a los servidores de la SDHT, con respecto a los archivos de gestión se realizó la intervención de 638,4 metros lineales.</w:t>
      </w:r>
    </w:p>
    <w:p w:rsidR="00C62B76" w:rsidRPr="00C62B76" w:rsidRDefault="00C62B76" w:rsidP="00C62B76">
      <w:pPr>
        <w:pStyle w:val="NormalWeb"/>
        <w:jc w:val="both"/>
        <w:rPr>
          <w:rFonts w:ascii="Arial" w:hAnsi="Arial" w:cs="Arial"/>
          <w:color w:val="000000"/>
          <w:sz w:val="22"/>
        </w:rPr>
      </w:pPr>
      <w:r w:rsidRPr="00C62B76">
        <w:rPr>
          <w:rFonts w:ascii="Arial" w:hAnsi="Arial" w:cs="Arial"/>
          <w:b/>
          <w:color w:val="000000"/>
          <w:sz w:val="22"/>
        </w:rPr>
        <w:t>Implementar, ejecutar y desarrollar el 100% del sistema de seguridad y salud en el trabajo</w:t>
      </w:r>
      <w:r w:rsidRPr="00C62B76">
        <w:rPr>
          <w:rFonts w:ascii="Arial" w:hAnsi="Arial" w:cs="Arial"/>
          <w:color w:val="000000"/>
          <w:sz w:val="22"/>
        </w:rPr>
        <w:t xml:space="preserve">: Durante el año 2017 se generaron 182 actividades del plan de trabajo anual definido del SGSST, y se han generado 117 documentos relacionados con el Sistema que requiere la normatividad vigente, como soporte documental del SGSST. Se </w:t>
      </w:r>
      <w:proofErr w:type="spellStart"/>
      <w:r w:rsidRPr="00C62B76">
        <w:rPr>
          <w:rFonts w:ascii="Arial" w:hAnsi="Arial" w:cs="Arial"/>
          <w:color w:val="000000"/>
          <w:sz w:val="22"/>
        </w:rPr>
        <w:t>realiaron</w:t>
      </w:r>
      <w:proofErr w:type="spellEnd"/>
      <w:r w:rsidRPr="00C62B76">
        <w:rPr>
          <w:rFonts w:ascii="Arial" w:hAnsi="Arial" w:cs="Arial"/>
          <w:color w:val="000000"/>
          <w:sz w:val="22"/>
        </w:rPr>
        <w:t xml:space="preserve"> tres seguimientos a estadísticas de accidentalidad y ausentismo con los siguientes resultados: índice de frecuencia 1,29; índice de severidad e índice de lesiones incapacitantes 0, índice de ausentismo 6,5.</w:t>
      </w:r>
    </w:p>
    <w:p w:rsidR="00C62B76" w:rsidRPr="00C62B76" w:rsidRDefault="00C62B76" w:rsidP="00C62B76">
      <w:pPr>
        <w:pStyle w:val="NormalWeb"/>
        <w:jc w:val="both"/>
        <w:rPr>
          <w:rFonts w:ascii="Arial" w:hAnsi="Arial" w:cs="Arial"/>
          <w:color w:val="000000"/>
          <w:sz w:val="22"/>
        </w:rPr>
      </w:pPr>
      <w:r w:rsidRPr="00C62B76">
        <w:rPr>
          <w:rFonts w:ascii="Arial" w:hAnsi="Arial" w:cs="Arial"/>
          <w:b/>
          <w:color w:val="000000"/>
          <w:sz w:val="22"/>
        </w:rPr>
        <w:t>Garantizar 100% la disponibilidad de la infraestructura física de la entidad:</w:t>
      </w:r>
      <w:r w:rsidRPr="00C62B76">
        <w:rPr>
          <w:rFonts w:ascii="Arial" w:hAnsi="Arial" w:cs="Arial"/>
          <w:color w:val="000000"/>
          <w:sz w:val="22"/>
        </w:rPr>
        <w:t xml:space="preserve"> Durante el año 2017 se recibieron 631 solicitudes para realizar trabajos de mantenimiento de infraestructura de los cuales se lograron atender todos, se realizó trabajo especial en cuanto al traslado-reubicación de las oficinas de Subdirección Financiera y Subdirección de </w:t>
      </w:r>
      <w:r w:rsidRPr="00C62B76">
        <w:rPr>
          <w:rFonts w:ascii="Arial" w:hAnsi="Arial" w:cs="Arial"/>
          <w:color w:val="000000"/>
          <w:sz w:val="22"/>
        </w:rPr>
        <w:lastRenderedPageBreak/>
        <w:t>Participación y Relaciones con la comunidad, manteniendo la infraestructura física en buenas condiciones.</w:t>
      </w:r>
    </w:p>
    <w:p w:rsidR="00C62B76" w:rsidRPr="00C62B76" w:rsidRDefault="00C62B76" w:rsidP="00C62B76">
      <w:pPr>
        <w:pStyle w:val="NormalWeb"/>
        <w:jc w:val="both"/>
        <w:rPr>
          <w:rFonts w:ascii="Arial" w:hAnsi="Arial" w:cs="Arial"/>
          <w:color w:val="000000"/>
          <w:sz w:val="22"/>
        </w:rPr>
      </w:pPr>
      <w:r w:rsidRPr="00C62B76">
        <w:rPr>
          <w:rFonts w:ascii="Arial" w:hAnsi="Arial" w:cs="Arial"/>
          <w:b/>
          <w:color w:val="000000"/>
          <w:sz w:val="22"/>
        </w:rPr>
        <w:t>Mantener el 95% de satisfacción de los usuarios de los trámites y servicios de la entidad:</w:t>
      </w:r>
      <w:r w:rsidRPr="00C62B76">
        <w:rPr>
          <w:rFonts w:ascii="Arial" w:hAnsi="Arial" w:cs="Arial"/>
          <w:color w:val="000000"/>
          <w:sz w:val="22"/>
        </w:rPr>
        <w:t xml:space="preserve"> Se realizaron 1000 encuestas (782 en el último semestre) con porcentaje de satisfacción general de 4.86, que corresponde a Excelente. Esta evaluación corresponde a los ámbitos de amabilidad, claridad, conocimiento de temas y comodidad de instalaciones.</w:t>
      </w:r>
    </w:p>
    <w:p w:rsidR="00C62B76" w:rsidRDefault="00C62B76" w:rsidP="00C62B76">
      <w:pPr>
        <w:keepNext/>
        <w:numPr>
          <w:ilvl w:val="2"/>
          <w:numId w:val="3"/>
        </w:numPr>
        <w:jc w:val="both"/>
        <w:outlineLvl w:val="2"/>
        <w:rPr>
          <w:rFonts w:ascii="Arial" w:hAnsi="Arial" w:cs="Arial"/>
          <w:b/>
          <w:color w:val="2E74B5"/>
          <w:sz w:val="22"/>
          <w:szCs w:val="22"/>
        </w:rPr>
      </w:pPr>
      <w:bookmarkStart w:id="95" w:name="_Toc505959630"/>
      <w:r>
        <w:rPr>
          <w:rFonts w:ascii="Arial" w:hAnsi="Arial" w:cs="Arial"/>
          <w:b/>
          <w:color w:val="2E74B5"/>
          <w:sz w:val="22"/>
          <w:szCs w:val="22"/>
        </w:rPr>
        <w:t>Proyecto 491</w:t>
      </w:r>
      <w:r w:rsidRPr="001A0DFA">
        <w:rPr>
          <w:rFonts w:ascii="Arial" w:hAnsi="Arial" w:cs="Arial"/>
          <w:b/>
          <w:color w:val="2E74B5"/>
          <w:sz w:val="22"/>
          <w:szCs w:val="22"/>
        </w:rPr>
        <w:t xml:space="preserve"> – </w:t>
      </w:r>
      <w:r w:rsidRPr="00C62B76">
        <w:rPr>
          <w:rFonts w:ascii="Arial" w:hAnsi="Arial" w:cs="Arial"/>
          <w:b/>
          <w:color w:val="2E74B5"/>
          <w:sz w:val="22"/>
          <w:szCs w:val="22"/>
        </w:rPr>
        <w:t>Comunicación estratégica del Hábitat</w:t>
      </w:r>
      <w:bookmarkEnd w:id="95"/>
    </w:p>
    <w:p w:rsidR="00C62B76" w:rsidRDefault="00C62B76" w:rsidP="00C62B76">
      <w:pPr>
        <w:keepNext/>
        <w:jc w:val="both"/>
        <w:outlineLvl w:val="2"/>
        <w:rPr>
          <w:rFonts w:ascii="Arial" w:hAnsi="Arial" w:cs="Arial"/>
          <w:b/>
          <w:color w:val="2E74B5"/>
          <w:sz w:val="22"/>
          <w:szCs w:val="22"/>
        </w:rPr>
      </w:pPr>
    </w:p>
    <w:p w:rsidR="00C62B76" w:rsidRDefault="00C62B76" w:rsidP="00C62B76">
      <w:pPr>
        <w:jc w:val="both"/>
        <w:rPr>
          <w:rFonts w:ascii="Arial" w:hAnsi="Arial" w:cs="Arial"/>
          <w:color w:val="000000" w:themeColor="text1"/>
          <w:sz w:val="22"/>
          <w:szCs w:val="22"/>
        </w:rPr>
      </w:pPr>
      <w:r>
        <w:rPr>
          <w:rFonts w:ascii="Arial" w:hAnsi="Arial" w:cs="Arial"/>
          <w:color w:val="000000" w:themeColor="text1"/>
          <w:sz w:val="22"/>
          <w:szCs w:val="22"/>
        </w:rPr>
        <w:t>Por medio de este proyecto se busca a</w:t>
      </w:r>
      <w:r w:rsidRPr="00C62B76">
        <w:rPr>
          <w:rFonts w:ascii="Arial" w:hAnsi="Arial" w:cs="Arial"/>
          <w:color w:val="000000" w:themeColor="text1"/>
          <w:sz w:val="22"/>
          <w:szCs w:val="22"/>
        </w:rPr>
        <w:t xml:space="preserve">umentar y fortalecer el conocimiento de la ciudadanía en cuanto a la gestión </w:t>
      </w:r>
      <w:r w:rsidR="00C05C07">
        <w:rPr>
          <w:rFonts w:ascii="Arial" w:hAnsi="Arial" w:cs="Arial"/>
          <w:color w:val="000000" w:themeColor="text1"/>
          <w:sz w:val="22"/>
          <w:szCs w:val="22"/>
        </w:rPr>
        <w:t>de la SDHT, para ello se estructuró en cuatro componentes</w:t>
      </w:r>
      <w:r w:rsidR="0092167B">
        <w:rPr>
          <w:rFonts w:ascii="Arial" w:hAnsi="Arial" w:cs="Arial"/>
          <w:color w:val="000000" w:themeColor="text1"/>
          <w:sz w:val="22"/>
          <w:szCs w:val="22"/>
        </w:rPr>
        <w:t xml:space="preserve"> y cuatro metas:</w:t>
      </w:r>
    </w:p>
    <w:p w:rsidR="0092167B" w:rsidRDefault="0092167B" w:rsidP="00C62B76">
      <w:pPr>
        <w:jc w:val="both"/>
        <w:rPr>
          <w:rFonts w:ascii="Arial" w:hAnsi="Arial" w:cs="Arial"/>
          <w:color w:val="000000" w:themeColor="text1"/>
          <w:sz w:val="22"/>
          <w:szCs w:val="22"/>
        </w:rPr>
      </w:pPr>
    </w:p>
    <w:p w:rsidR="00FF66E1" w:rsidRPr="00FF66E1" w:rsidRDefault="00FF66E1" w:rsidP="00FF66E1">
      <w:pPr>
        <w:jc w:val="both"/>
        <w:rPr>
          <w:rFonts w:ascii="Arial" w:hAnsi="Arial" w:cs="Arial"/>
          <w:color w:val="000000" w:themeColor="text1"/>
          <w:sz w:val="22"/>
          <w:szCs w:val="22"/>
        </w:rPr>
      </w:pPr>
      <w:r w:rsidRPr="00FF66E1">
        <w:rPr>
          <w:rFonts w:ascii="Arial" w:hAnsi="Arial" w:cs="Arial"/>
          <w:b/>
          <w:color w:val="000000" w:themeColor="text1"/>
          <w:sz w:val="22"/>
          <w:szCs w:val="22"/>
        </w:rPr>
        <w:t xml:space="preserve">Realizar </w:t>
      </w:r>
      <w:r>
        <w:rPr>
          <w:rFonts w:ascii="Arial" w:hAnsi="Arial" w:cs="Arial"/>
          <w:b/>
          <w:color w:val="000000" w:themeColor="text1"/>
          <w:sz w:val="22"/>
          <w:szCs w:val="22"/>
        </w:rPr>
        <w:t>200</w:t>
      </w:r>
      <w:r w:rsidRPr="00FF66E1">
        <w:rPr>
          <w:rFonts w:ascii="Arial" w:hAnsi="Arial" w:cs="Arial"/>
          <w:b/>
          <w:color w:val="000000" w:themeColor="text1"/>
          <w:sz w:val="22"/>
          <w:szCs w:val="22"/>
        </w:rPr>
        <w:t xml:space="preserve"> piezas informativas sobre la gestión de la SDHT para comunicación externa</w:t>
      </w:r>
      <w:r>
        <w:rPr>
          <w:rFonts w:ascii="Arial" w:hAnsi="Arial" w:cs="Arial"/>
          <w:b/>
          <w:color w:val="000000" w:themeColor="text1"/>
          <w:sz w:val="22"/>
          <w:szCs w:val="22"/>
        </w:rPr>
        <w:t>:</w:t>
      </w:r>
      <w:r w:rsidRPr="00FF66E1">
        <w:rPr>
          <w:rFonts w:ascii="Arial" w:hAnsi="Arial" w:cs="Arial"/>
          <w:b/>
          <w:color w:val="000000" w:themeColor="text1"/>
          <w:sz w:val="22"/>
          <w:szCs w:val="22"/>
        </w:rPr>
        <w:t xml:space="preserve"> </w:t>
      </w:r>
      <w:r w:rsidRPr="00FF66E1">
        <w:rPr>
          <w:rFonts w:ascii="Arial" w:hAnsi="Arial" w:cs="Arial"/>
          <w:color w:val="000000" w:themeColor="text1"/>
          <w:sz w:val="22"/>
          <w:szCs w:val="22"/>
        </w:rPr>
        <w:t xml:space="preserve">Entre los meses de enero y diciembre se realizaron 200 piezas informativas sobre la gestión de la secretaria la cual se logró visualizar a través de diferentes medios de comunicación, tales como El Tiempo, El Espectador, Noticias RCN, Caracol Radio, </w:t>
      </w:r>
      <w:proofErr w:type="spellStart"/>
      <w:r w:rsidRPr="00FF66E1">
        <w:rPr>
          <w:rFonts w:ascii="Arial" w:hAnsi="Arial" w:cs="Arial"/>
          <w:color w:val="000000" w:themeColor="text1"/>
          <w:sz w:val="22"/>
          <w:szCs w:val="22"/>
        </w:rPr>
        <w:t>Blu</w:t>
      </w:r>
      <w:proofErr w:type="spellEnd"/>
      <w:r w:rsidRPr="00FF66E1">
        <w:rPr>
          <w:rFonts w:ascii="Arial" w:hAnsi="Arial" w:cs="Arial"/>
          <w:color w:val="000000" w:themeColor="text1"/>
          <w:sz w:val="22"/>
          <w:szCs w:val="22"/>
        </w:rPr>
        <w:t xml:space="preserve"> Radio, RCN Radio, </w:t>
      </w:r>
      <w:proofErr w:type="spellStart"/>
      <w:r w:rsidRPr="00FF66E1">
        <w:rPr>
          <w:rFonts w:ascii="Arial" w:hAnsi="Arial" w:cs="Arial"/>
          <w:color w:val="000000" w:themeColor="text1"/>
          <w:sz w:val="22"/>
          <w:szCs w:val="22"/>
        </w:rPr>
        <w:t>DATAiFX</w:t>
      </w:r>
      <w:proofErr w:type="spellEnd"/>
      <w:r w:rsidRPr="00FF66E1">
        <w:rPr>
          <w:rFonts w:ascii="Arial" w:hAnsi="Arial" w:cs="Arial"/>
          <w:color w:val="000000" w:themeColor="text1"/>
          <w:sz w:val="22"/>
          <w:szCs w:val="22"/>
        </w:rPr>
        <w:t xml:space="preserve">, Canal Capital, El Espacio, El Nuevo Siglo, </w:t>
      </w:r>
      <w:proofErr w:type="spellStart"/>
      <w:r w:rsidRPr="00FF66E1">
        <w:rPr>
          <w:rFonts w:ascii="Arial" w:hAnsi="Arial" w:cs="Arial"/>
          <w:color w:val="000000" w:themeColor="text1"/>
          <w:sz w:val="22"/>
          <w:szCs w:val="22"/>
        </w:rPr>
        <w:t>Publimetro</w:t>
      </w:r>
      <w:proofErr w:type="spellEnd"/>
      <w:r w:rsidRPr="00FF66E1">
        <w:rPr>
          <w:rFonts w:ascii="Arial" w:hAnsi="Arial" w:cs="Arial"/>
          <w:color w:val="000000" w:themeColor="text1"/>
          <w:sz w:val="22"/>
          <w:szCs w:val="22"/>
        </w:rPr>
        <w:t>, Confidencial Colombia, Radio Capital, CM&amp;, HSB Noticias, ADN, Extra y Radio Santa Fe.</w:t>
      </w:r>
    </w:p>
    <w:p w:rsidR="00FF66E1" w:rsidRPr="00FF66E1" w:rsidRDefault="00FF66E1" w:rsidP="00FF66E1">
      <w:pPr>
        <w:jc w:val="both"/>
        <w:rPr>
          <w:rFonts w:ascii="Arial" w:hAnsi="Arial" w:cs="Arial"/>
          <w:color w:val="000000" w:themeColor="text1"/>
          <w:sz w:val="22"/>
          <w:szCs w:val="22"/>
        </w:rPr>
      </w:pPr>
    </w:p>
    <w:p w:rsidR="00C0501D" w:rsidRDefault="00FF66E1" w:rsidP="00FF66E1">
      <w:pPr>
        <w:jc w:val="both"/>
        <w:rPr>
          <w:rFonts w:ascii="Arial" w:hAnsi="Arial" w:cs="Arial"/>
          <w:color w:val="000000" w:themeColor="text1"/>
          <w:sz w:val="22"/>
          <w:szCs w:val="22"/>
        </w:rPr>
      </w:pPr>
      <w:r>
        <w:rPr>
          <w:rFonts w:ascii="Arial" w:hAnsi="Arial" w:cs="Arial"/>
          <w:color w:val="000000" w:themeColor="text1"/>
          <w:sz w:val="22"/>
          <w:szCs w:val="22"/>
        </w:rPr>
        <w:t>Con esto se logra un m</w:t>
      </w:r>
      <w:r w:rsidRPr="00FF66E1">
        <w:rPr>
          <w:rFonts w:ascii="Arial" w:hAnsi="Arial" w:cs="Arial"/>
          <w:color w:val="000000" w:themeColor="text1"/>
          <w:sz w:val="22"/>
          <w:szCs w:val="22"/>
        </w:rPr>
        <w:t xml:space="preserve">ayor conocimiento de la gestión de la entidad por parte de la ciudadanía a través de la divulgación mediática. </w:t>
      </w:r>
    </w:p>
    <w:p w:rsidR="00FF66E1" w:rsidRDefault="00FF66E1" w:rsidP="00FF66E1">
      <w:pPr>
        <w:jc w:val="both"/>
        <w:rPr>
          <w:rFonts w:ascii="Arial" w:hAnsi="Arial" w:cs="Arial"/>
          <w:color w:val="000000" w:themeColor="text1"/>
          <w:sz w:val="22"/>
          <w:szCs w:val="22"/>
        </w:rPr>
      </w:pPr>
    </w:p>
    <w:p w:rsidR="00FF66E1" w:rsidRDefault="00FF66E1" w:rsidP="00FF66E1">
      <w:pPr>
        <w:jc w:val="both"/>
        <w:rPr>
          <w:rFonts w:ascii="Arial" w:hAnsi="Arial" w:cs="Arial"/>
          <w:b/>
          <w:sz w:val="22"/>
          <w:szCs w:val="22"/>
        </w:rPr>
      </w:pPr>
      <w:r>
        <w:rPr>
          <w:rFonts w:ascii="Arial" w:hAnsi="Arial" w:cs="Arial"/>
          <w:b/>
          <w:sz w:val="22"/>
          <w:szCs w:val="22"/>
        </w:rPr>
        <w:t>Realizar 12</w:t>
      </w:r>
      <w:r w:rsidRPr="00FF66E1">
        <w:rPr>
          <w:rFonts w:ascii="Arial" w:hAnsi="Arial" w:cs="Arial"/>
          <w:b/>
          <w:sz w:val="22"/>
          <w:szCs w:val="22"/>
        </w:rPr>
        <w:t xml:space="preserve"> campañas para redes sociales</w:t>
      </w:r>
      <w:r>
        <w:rPr>
          <w:rFonts w:ascii="Arial" w:hAnsi="Arial" w:cs="Arial"/>
          <w:b/>
          <w:sz w:val="22"/>
          <w:szCs w:val="22"/>
        </w:rPr>
        <w:t xml:space="preserve">: </w:t>
      </w:r>
      <w:r w:rsidRPr="00FF66E1">
        <w:rPr>
          <w:rFonts w:ascii="Arial" w:hAnsi="Arial" w:cs="Arial"/>
          <w:sz w:val="22"/>
          <w:szCs w:val="22"/>
        </w:rPr>
        <w:t>Durante el año se realizaron 12 campañas</w:t>
      </w:r>
      <w:r w:rsidR="00084BDB">
        <w:rPr>
          <w:rFonts w:ascii="Arial" w:hAnsi="Arial" w:cs="Arial"/>
          <w:sz w:val="22"/>
          <w:szCs w:val="22"/>
        </w:rPr>
        <w:t xml:space="preserve"> en las diferentes redes sociales.</w:t>
      </w:r>
    </w:p>
    <w:p w:rsidR="00FF66E1" w:rsidRPr="00FF66E1" w:rsidRDefault="00FF66E1" w:rsidP="00FF66E1">
      <w:pPr>
        <w:jc w:val="both"/>
        <w:rPr>
          <w:rFonts w:ascii="Arial" w:hAnsi="Arial" w:cs="Arial"/>
          <w:sz w:val="22"/>
          <w:szCs w:val="22"/>
        </w:rPr>
      </w:pPr>
    </w:p>
    <w:p w:rsidR="00FF66E1" w:rsidRPr="00FF66E1" w:rsidRDefault="00FF66E1" w:rsidP="006B6208">
      <w:pPr>
        <w:pStyle w:val="Prrafodelista"/>
        <w:numPr>
          <w:ilvl w:val="0"/>
          <w:numId w:val="22"/>
        </w:numPr>
        <w:jc w:val="both"/>
        <w:rPr>
          <w:rFonts w:ascii="Arial" w:hAnsi="Arial" w:cs="Arial"/>
          <w:sz w:val="22"/>
          <w:szCs w:val="22"/>
        </w:rPr>
      </w:pPr>
      <w:r w:rsidRPr="00FF66E1">
        <w:rPr>
          <w:rFonts w:ascii="Arial" w:hAnsi="Arial" w:cs="Arial"/>
          <w:sz w:val="22"/>
          <w:szCs w:val="22"/>
        </w:rPr>
        <w:t>#MEJORESBARRIOSPARATODOS con el fin de visibilizar en redes sociales los procesos de legalización de siete barrios en Bogotá</w:t>
      </w:r>
    </w:p>
    <w:p w:rsidR="00FF66E1" w:rsidRPr="00FF66E1" w:rsidRDefault="00FF66E1" w:rsidP="006B6208">
      <w:pPr>
        <w:pStyle w:val="Prrafodelista"/>
        <w:numPr>
          <w:ilvl w:val="0"/>
          <w:numId w:val="22"/>
        </w:numPr>
        <w:jc w:val="both"/>
        <w:rPr>
          <w:rFonts w:ascii="Arial" w:hAnsi="Arial" w:cs="Arial"/>
          <w:sz w:val="22"/>
          <w:szCs w:val="22"/>
        </w:rPr>
      </w:pPr>
      <w:r w:rsidRPr="00FF66E1">
        <w:rPr>
          <w:rFonts w:ascii="Arial" w:hAnsi="Arial" w:cs="Arial"/>
          <w:sz w:val="22"/>
          <w:szCs w:val="22"/>
        </w:rPr>
        <w:t>#GRACIASATIRECICLADOR con el fin visibilizar a la población recicladora mediante la celebración de su día.</w:t>
      </w:r>
    </w:p>
    <w:p w:rsidR="00FF66E1" w:rsidRPr="00FF66E1" w:rsidRDefault="00FF66E1" w:rsidP="006B6208">
      <w:pPr>
        <w:pStyle w:val="Prrafodelista"/>
        <w:numPr>
          <w:ilvl w:val="0"/>
          <w:numId w:val="22"/>
        </w:numPr>
        <w:jc w:val="both"/>
        <w:rPr>
          <w:rFonts w:ascii="Arial" w:hAnsi="Arial" w:cs="Arial"/>
          <w:sz w:val="22"/>
          <w:szCs w:val="22"/>
        </w:rPr>
      </w:pPr>
      <w:r w:rsidRPr="00FF66E1">
        <w:rPr>
          <w:rFonts w:ascii="Arial" w:hAnsi="Arial" w:cs="Arial"/>
          <w:sz w:val="22"/>
          <w:szCs w:val="22"/>
        </w:rPr>
        <w:t>"#ESTAMOSHACIENDO" con el fin de resaltar los logros de la SDHT en el año de gestión</w:t>
      </w:r>
    </w:p>
    <w:p w:rsidR="00FF66E1" w:rsidRPr="00FF66E1" w:rsidRDefault="00FF66E1" w:rsidP="006B6208">
      <w:pPr>
        <w:pStyle w:val="Prrafodelista"/>
        <w:numPr>
          <w:ilvl w:val="0"/>
          <w:numId w:val="22"/>
        </w:numPr>
        <w:jc w:val="both"/>
        <w:rPr>
          <w:rFonts w:ascii="Arial" w:hAnsi="Arial" w:cs="Arial"/>
          <w:sz w:val="22"/>
          <w:szCs w:val="22"/>
        </w:rPr>
      </w:pPr>
      <w:r w:rsidRPr="00FF66E1">
        <w:rPr>
          <w:rFonts w:ascii="Arial" w:hAnsi="Arial" w:cs="Arial"/>
          <w:sz w:val="22"/>
          <w:szCs w:val="22"/>
        </w:rPr>
        <w:t xml:space="preserve">"#ESTAMOSHACIENDO", para este periodo la estrategia se enfocó solo en piezas animadas que resaltaban los logros de la entidad. </w:t>
      </w:r>
    </w:p>
    <w:p w:rsidR="00FF66E1" w:rsidRPr="00FF66E1" w:rsidRDefault="00FF66E1" w:rsidP="006B6208">
      <w:pPr>
        <w:pStyle w:val="Prrafodelista"/>
        <w:numPr>
          <w:ilvl w:val="0"/>
          <w:numId w:val="22"/>
        </w:numPr>
        <w:jc w:val="both"/>
        <w:rPr>
          <w:rFonts w:ascii="Arial" w:hAnsi="Arial" w:cs="Arial"/>
          <w:sz w:val="22"/>
          <w:szCs w:val="22"/>
        </w:rPr>
      </w:pPr>
      <w:r w:rsidRPr="00FF66E1">
        <w:rPr>
          <w:rFonts w:ascii="Arial" w:hAnsi="Arial" w:cs="Arial"/>
          <w:sz w:val="22"/>
          <w:szCs w:val="22"/>
        </w:rPr>
        <w:t xml:space="preserve">#VIVIENDAPARATODOS la cual se enfocó en dar a conocer a los usuarios de redes sociales el Programa Integral de Vivienda Efectiva PIVE tanto sus ventajas como los pasos para acceder al mismo. </w:t>
      </w:r>
    </w:p>
    <w:p w:rsidR="00FF66E1" w:rsidRPr="00FF66E1" w:rsidRDefault="00FF66E1" w:rsidP="006B6208">
      <w:pPr>
        <w:pStyle w:val="Prrafodelista"/>
        <w:numPr>
          <w:ilvl w:val="0"/>
          <w:numId w:val="22"/>
        </w:numPr>
        <w:jc w:val="both"/>
        <w:rPr>
          <w:rFonts w:ascii="Arial" w:hAnsi="Arial" w:cs="Arial"/>
          <w:sz w:val="22"/>
          <w:szCs w:val="22"/>
        </w:rPr>
      </w:pPr>
      <w:r w:rsidRPr="00FF66E1">
        <w:rPr>
          <w:rFonts w:ascii="Arial" w:hAnsi="Arial" w:cs="Arial"/>
          <w:sz w:val="22"/>
          <w:szCs w:val="22"/>
        </w:rPr>
        <w:t xml:space="preserve">#PILASCONELAGUA que tiene como fin enseñar a la ciudadanía a utilizar mejor el agua que consumen en sus hogares. A su vez les indica la mejor manera para lavarse los dientes, utilizar la lavadora etc. La campaña se enfocó en dar a conocer dichos </w:t>
      </w:r>
      <w:proofErr w:type="spellStart"/>
      <w:r w:rsidRPr="00FF66E1">
        <w:rPr>
          <w:rFonts w:ascii="Arial" w:hAnsi="Arial" w:cs="Arial"/>
          <w:sz w:val="22"/>
          <w:szCs w:val="22"/>
        </w:rPr>
        <w:t>tips</w:t>
      </w:r>
      <w:proofErr w:type="spellEnd"/>
      <w:r w:rsidRPr="00FF66E1">
        <w:rPr>
          <w:rFonts w:ascii="Arial" w:hAnsi="Arial" w:cs="Arial"/>
          <w:sz w:val="22"/>
          <w:szCs w:val="22"/>
        </w:rPr>
        <w:t xml:space="preserve"> a los usuarios de redes sociales. </w:t>
      </w:r>
    </w:p>
    <w:p w:rsidR="00FF66E1" w:rsidRPr="00FF66E1" w:rsidRDefault="00FF66E1" w:rsidP="006B6208">
      <w:pPr>
        <w:pStyle w:val="Prrafodelista"/>
        <w:numPr>
          <w:ilvl w:val="0"/>
          <w:numId w:val="22"/>
        </w:numPr>
        <w:jc w:val="both"/>
        <w:rPr>
          <w:rFonts w:ascii="Arial" w:hAnsi="Arial" w:cs="Arial"/>
          <w:sz w:val="22"/>
          <w:szCs w:val="22"/>
        </w:rPr>
      </w:pPr>
      <w:r w:rsidRPr="00FF66E1">
        <w:rPr>
          <w:rFonts w:ascii="Arial" w:hAnsi="Arial" w:cs="Arial"/>
          <w:sz w:val="22"/>
          <w:szCs w:val="22"/>
        </w:rPr>
        <w:t xml:space="preserve">#FERIASDEVIVIENDA que tiene como fin divulgar la oferta de vivienda nueva susceptible de recibir los subsidios de los programas de vivienda del Gobierno </w:t>
      </w:r>
      <w:r w:rsidRPr="00FF66E1">
        <w:rPr>
          <w:rFonts w:ascii="Arial" w:hAnsi="Arial" w:cs="Arial"/>
          <w:sz w:val="22"/>
          <w:szCs w:val="22"/>
        </w:rPr>
        <w:lastRenderedPageBreak/>
        <w:t xml:space="preserve">Nacional, y en esa medida contribuir al desembolso de los 80 mil subsidios del Pacto por la Vivienda en Bogotá.  </w:t>
      </w:r>
    </w:p>
    <w:p w:rsidR="00FF66E1" w:rsidRPr="00FF66E1" w:rsidRDefault="00FF66E1" w:rsidP="006B6208">
      <w:pPr>
        <w:pStyle w:val="Prrafodelista"/>
        <w:numPr>
          <w:ilvl w:val="0"/>
          <w:numId w:val="22"/>
        </w:numPr>
        <w:jc w:val="both"/>
        <w:rPr>
          <w:rFonts w:ascii="Arial" w:hAnsi="Arial" w:cs="Arial"/>
          <w:sz w:val="22"/>
          <w:szCs w:val="22"/>
        </w:rPr>
      </w:pPr>
      <w:r w:rsidRPr="00FF66E1">
        <w:rPr>
          <w:rFonts w:ascii="Arial" w:hAnsi="Arial" w:cs="Arial"/>
          <w:sz w:val="22"/>
          <w:szCs w:val="22"/>
        </w:rPr>
        <w:t xml:space="preserve">#FERIASDEVIVIENDA para la localidad de Kennedy que tiene como fin divulgar la oferta de vivienda nueva susceptible de recibir los subsidios de los programas de vivienda del Gobierno Nacional, y en esa medida contribuir al desembolso de los 80 mil subsidios del Pacto por la Vivienda en Bogotá. </w:t>
      </w:r>
    </w:p>
    <w:p w:rsidR="00FF66E1" w:rsidRPr="00FF66E1" w:rsidRDefault="00FF66E1" w:rsidP="006B6208">
      <w:pPr>
        <w:pStyle w:val="Prrafodelista"/>
        <w:numPr>
          <w:ilvl w:val="0"/>
          <w:numId w:val="22"/>
        </w:numPr>
        <w:jc w:val="both"/>
        <w:rPr>
          <w:rFonts w:ascii="Arial" w:hAnsi="Arial" w:cs="Arial"/>
          <w:sz w:val="22"/>
          <w:szCs w:val="22"/>
        </w:rPr>
      </w:pPr>
      <w:r w:rsidRPr="00FF66E1">
        <w:rPr>
          <w:rFonts w:ascii="Arial" w:hAnsi="Arial" w:cs="Arial"/>
          <w:sz w:val="22"/>
          <w:szCs w:val="22"/>
        </w:rPr>
        <w:t xml:space="preserve">#VIVIENDA PARA TODOS acerca de las primeras entregas de vivienda del programa de vivienda efectiva PIVE. La campaña se enfocó en difundir la información a los usuarios de redes sociales. Para tal fin se difundieron piezas gráficas, </w:t>
      </w:r>
      <w:proofErr w:type="spellStart"/>
      <w:r w:rsidRPr="00FF66E1">
        <w:rPr>
          <w:rFonts w:ascii="Arial" w:hAnsi="Arial" w:cs="Arial"/>
          <w:sz w:val="22"/>
          <w:szCs w:val="22"/>
        </w:rPr>
        <w:t>GIFs</w:t>
      </w:r>
      <w:proofErr w:type="spellEnd"/>
      <w:r w:rsidRPr="00FF66E1">
        <w:rPr>
          <w:rFonts w:ascii="Arial" w:hAnsi="Arial" w:cs="Arial"/>
          <w:sz w:val="22"/>
          <w:szCs w:val="22"/>
        </w:rPr>
        <w:t xml:space="preserve"> y fotografías.</w:t>
      </w:r>
    </w:p>
    <w:p w:rsidR="00FF66E1" w:rsidRPr="00FF66E1" w:rsidRDefault="00FF66E1" w:rsidP="006B6208">
      <w:pPr>
        <w:pStyle w:val="Prrafodelista"/>
        <w:numPr>
          <w:ilvl w:val="0"/>
          <w:numId w:val="22"/>
        </w:numPr>
        <w:jc w:val="both"/>
        <w:rPr>
          <w:rFonts w:ascii="Arial" w:hAnsi="Arial" w:cs="Arial"/>
          <w:sz w:val="22"/>
          <w:szCs w:val="22"/>
        </w:rPr>
      </w:pPr>
      <w:r w:rsidRPr="00FF66E1">
        <w:rPr>
          <w:rFonts w:ascii="Arial" w:hAnsi="Arial" w:cs="Arial"/>
          <w:sz w:val="22"/>
          <w:szCs w:val="22"/>
        </w:rPr>
        <w:t xml:space="preserve">Continuidad a la campaña sobre los subsidios de vivienda cobijados por el PIVE (Programa integral de vivienda efectiva) logrado entre el gobierno nacional y la administración distrital. Con el fin de mostrar a los seguidores de las redes sociales de la Secretaría Distrital del Hábitat testimonios de beneficiarios en donde nos cuentan de primera mano la facilidad del proceso, los tiempos empleados y más detalladamente los beneficios del programa. </w:t>
      </w:r>
    </w:p>
    <w:p w:rsidR="00FF66E1" w:rsidRDefault="00084BDB" w:rsidP="006B6208">
      <w:pPr>
        <w:pStyle w:val="Prrafodelista"/>
        <w:numPr>
          <w:ilvl w:val="0"/>
          <w:numId w:val="22"/>
        </w:numPr>
        <w:jc w:val="both"/>
        <w:rPr>
          <w:rFonts w:ascii="Arial" w:hAnsi="Arial" w:cs="Arial"/>
          <w:sz w:val="22"/>
          <w:szCs w:val="22"/>
        </w:rPr>
      </w:pPr>
      <w:r>
        <w:rPr>
          <w:rFonts w:ascii="Arial" w:hAnsi="Arial" w:cs="Arial"/>
          <w:sz w:val="22"/>
          <w:szCs w:val="22"/>
        </w:rPr>
        <w:t>C</w:t>
      </w:r>
      <w:r w:rsidR="00FF66E1" w:rsidRPr="00FF66E1">
        <w:rPr>
          <w:rFonts w:ascii="Arial" w:hAnsi="Arial" w:cs="Arial"/>
          <w:sz w:val="22"/>
          <w:szCs w:val="22"/>
        </w:rPr>
        <w:t>ampaña con piezas de comunicación de ahorro y cuidado del agua, mediante las acciones emprendidas por la SDHT mediante el personaje "</w:t>
      </w:r>
      <w:proofErr w:type="spellStart"/>
      <w:r w:rsidR="00FF66E1" w:rsidRPr="00FF66E1">
        <w:rPr>
          <w:rFonts w:ascii="Arial" w:hAnsi="Arial" w:cs="Arial"/>
          <w:sz w:val="22"/>
          <w:szCs w:val="22"/>
        </w:rPr>
        <w:t>Guaque</w:t>
      </w:r>
      <w:proofErr w:type="spellEnd"/>
      <w:r w:rsidR="00FF66E1" w:rsidRPr="00FF66E1">
        <w:rPr>
          <w:rFonts w:ascii="Arial" w:hAnsi="Arial" w:cs="Arial"/>
          <w:sz w:val="22"/>
          <w:szCs w:val="22"/>
        </w:rPr>
        <w:t>" en distintas educaciones educativas de la ciudad.</w:t>
      </w:r>
    </w:p>
    <w:p w:rsidR="00084BDB" w:rsidRDefault="00084BDB" w:rsidP="006B6208">
      <w:pPr>
        <w:pStyle w:val="Prrafodelista"/>
        <w:numPr>
          <w:ilvl w:val="0"/>
          <w:numId w:val="22"/>
        </w:numPr>
        <w:jc w:val="both"/>
        <w:rPr>
          <w:rFonts w:ascii="Arial" w:hAnsi="Arial" w:cs="Arial"/>
          <w:sz w:val="22"/>
          <w:szCs w:val="22"/>
        </w:rPr>
      </w:pPr>
      <w:r w:rsidRPr="00084BDB">
        <w:rPr>
          <w:rFonts w:ascii="Arial" w:hAnsi="Arial" w:cs="Arial"/>
          <w:sz w:val="22"/>
          <w:szCs w:val="22"/>
        </w:rPr>
        <w:t>#HabitatRindeCuentas2017 con motivo de la rendición de cuentas de la entidad</w:t>
      </w:r>
    </w:p>
    <w:p w:rsidR="00084BDB" w:rsidRDefault="00084BDB" w:rsidP="00084BDB">
      <w:pPr>
        <w:jc w:val="both"/>
        <w:rPr>
          <w:rFonts w:ascii="Arial" w:hAnsi="Arial" w:cs="Arial"/>
          <w:sz w:val="22"/>
          <w:szCs w:val="22"/>
        </w:rPr>
      </w:pPr>
    </w:p>
    <w:p w:rsidR="00084BDB" w:rsidRDefault="00084BDB" w:rsidP="00084BDB">
      <w:pPr>
        <w:jc w:val="both"/>
        <w:rPr>
          <w:rFonts w:ascii="Arial" w:hAnsi="Arial" w:cs="Arial"/>
          <w:b/>
          <w:sz w:val="22"/>
          <w:szCs w:val="22"/>
        </w:rPr>
      </w:pPr>
      <w:r w:rsidRPr="00084BDB">
        <w:rPr>
          <w:rFonts w:ascii="Arial" w:hAnsi="Arial" w:cs="Arial"/>
          <w:b/>
          <w:sz w:val="22"/>
          <w:szCs w:val="22"/>
        </w:rPr>
        <w:t>Realizar 48 campañas de difusión interna</w:t>
      </w:r>
      <w:r>
        <w:rPr>
          <w:rFonts w:ascii="Arial" w:hAnsi="Arial" w:cs="Arial"/>
          <w:b/>
          <w:sz w:val="22"/>
          <w:szCs w:val="22"/>
        </w:rPr>
        <w:t xml:space="preserve">: </w:t>
      </w:r>
      <w:r w:rsidRPr="00084BDB">
        <w:rPr>
          <w:rFonts w:ascii="Arial" w:hAnsi="Arial" w:cs="Arial"/>
          <w:sz w:val="22"/>
          <w:szCs w:val="22"/>
        </w:rPr>
        <w:t>Entre enero y diciembre se realizaron 12 campañas de difusión internas que son publicadas</w:t>
      </w:r>
      <w:r>
        <w:rPr>
          <w:rFonts w:ascii="Arial" w:hAnsi="Arial" w:cs="Arial"/>
          <w:sz w:val="22"/>
          <w:szCs w:val="22"/>
        </w:rPr>
        <w:t xml:space="preserve"> en las pantallas de la entidad, </w:t>
      </w:r>
      <w:r w:rsidRPr="00084BDB">
        <w:rPr>
          <w:rFonts w:ascii="Arial" w:hAnsi="Arial" w:cs="Arial"/>
          <w:sz w:val="22"/>
          <w:szCs w:val="22"/>
        </w:rPr>
        <w:t>con las cuales se busca sensibilizar a los funcionarios de la entidad en diferentes temas.</w:t>
      </w:r>
    </w:p>
    <w:p w:rsidR="00084BDB" w:rsidRPr="00084BDB" w:rsidRDefault="00084BDB" w:rsidP="00084BDB">
      <w:pPr>
        <w:jc w:val="both"/>
        <w:rPr>
          <w:rFonts w:ascii="Arial" w:hAnsi="Arial" w:cs="Arial"/>
          <w:b/>
          <w:sz w:val="22"/>
          <w:szCs w:val="22"/>
        </w:rPr>
      </w:pPr>
    </w:p>
    <w:p w:rsidR="00084BDB" w:rsidRPr="00084BDB" w:rsidRDefault="00084BDB" w:rsidP="006B6208">
      <w:pPr>
        <w:pStyle w:val="Prrafodelista"/>
        <w:numPr>
          <w:ilvl w:val="0"/>
          <w:numId w:val="23"/>
        </w:numPr>
        <w:jc w:val="both"/>
        <w:rPr>
          <w:rFonts w:ascii="Arial" w:hAnsi="Arial" w:cs="Arial"/>
          <w:sz w:val="22"/>
          <w:szCs w:val="22"/>
        </w:rPr>
      </w:pPr>
      <w:r w:rsidRPr="00084BDB">
        <w:rPr>
          <w:rFonts w:ascii="Arial" w:hAnsi="Arial" w:cs="Arial"/>
          <w:sz w:val="22"/>
          <w:szCs w:val="22"/>
        </w:rPr>
        <w:t xml:space="preserve">Política de seguridad y salud en el trabajo a los servidores de la Entidad,  </w:t>
      </w:r>
    </w:p>
    <w:p w:rsidR="00084BDB" w:rsidRPr="00084BDB" w:rsidRDefault="00084BDB" w:rsidP="006B6208">
      <w:pPr>
        <w:pStyle w:val="Prrafodelista"/>
        <w:numPr>
          <w:ilvl w:val="0"/>
          <w:numId w:val="23"/>
        </w:numPr>
        <w:jc w:val="both"/>
        <w:rPr>
          <w:rFonts w:ascii="Arial" w:hAnsi="Arial" w:cs="Arial"/>
          <w:sz w:val="22"/>
          <w:szCs w:val="22"/>
        </w:rPr>
      </w:pPr>
      <w:r w:rsidRPr="00084BDB">
        <w:rPr>
          <w:rFonts w:ascii="Arial" w:hAnsi="Arial" w:cs="Arial"/>
          <w:sz w:val="22"/>
          <w:szCs w:val="22"/>
        </w:rPr>
        <w:t>Socialización del Sistema Integrado de Gestión para la Auditoría Interna de Calidad.</w:t>
      </w:r>
    </w:p>
    <w:p w:rsidR="00084BDB" w:rsidRPr="00084BDB" w:rsidRDefault="00084BDB" w:rsidP="006B6208">
      <w:pPr>
        <w:pStyle w:val="Prrafodelista"/>
        <w:numPr>
          <w:ilvl w:val="0"/>
          <w:numId w:val="23"/>
        </w:numPr>
        <w:jc w:val="both"/>
        <w:rPr>
          <w:rFonts w:ascii="Arial" w:hAnsi="Arial" w:cs="Arial"/>
          <w:sz w:val="22"/>
          <w:szCs w:val="22"/>
        </w:rPr>
      </w:pPr>
      <w:r w:rsidRPr="00084BDB">
        <w:rPr>
          <w:rFonts w:ascii="Arial" w:hAnsi="Arial" w:cs="Arial"/>
          <w:sz w:val="22"/>
          <w:szCs w:val="22"/>
        </w:rPr>
        <w:t xml:space="preserve">Día del reciclador </w:t>
      </w:r>
    </w:p>
    <w:p w:rsidR="00084BDB" w:rsidRPr="00084BDB" w:rsidRDefault="00084BDB" w:rsidP="006B6208">
      <w:pPr>
        <w:pStyle w:val="Prrafodelista"/>
        <w:numPr>
          <w:ilvl w:val="0"/>
          <w:numId w:val="23"/>
        </w:numPr>
        <w:jc w:val="both"/>
        <w:rPr>
          <w:rFonts w:ascii="Arial" w:hAnsi="Arial" w:cs="Arial"/>
          <w:sz w:val="22"/>
          <w:szCs w:val="22"/>
        </w:rPr>
      </w:pPr>
      <w:r w:rsidRPr="00084BDB">
        <w:rPr>
          <w:rFonts w:ascii="Arial" w:hAnsi="Arial" w:cs="Arial"/>
          <w:sz w:val="22"/>
          <w:szCs w:val="22"/>
        </w:rPr>
        <w:t>Políticas de salud ocupacional, relacionadas con temas como ruido en el lugar de trabajo, prevención del riesgo cardiovascular y reporte de accidentes de trabajo</w:t>
      </w:r>
    </w:p>
    <w:p w:rsidR="00084BDB" w:rsidRPr="00084BDB" w:rsidRDefault="00084BDB" w:rsidP="006B6208">
      <w:pPr>
        <w:pStyle w:val="Prrafodelista"/>
        <w:numPr>
          <w:ilvl w:val="0"/>
          <w:numId w:val="23"/>
        </w:numPr>
        <w:jc w:val="both"/>
        <w:rPr>
          <w:rFonts w:ascii="Arial" w:hAnsi="Arial" w:cs="Arial"/>
          <w:sz w:val="22"/>
          <w:szCs w:val="22"/>
        </w:rPr>
      </w:pPr>
      <w:r w:rsidRPr="00084BDB">
        <w:rPr>
          <w:rFonts w:ascii="Arial" w:hAnsi="Arial" w:cs="Arial"/>
          <w:sz w:val="22"/>
          <w:szCs w:val="22"/>
        </w:rPr>
        <w:t xml:space="preserve">Importancia del uso de medios alternativos de movilidad como la bicicleta. </w:t>
      </w:r>
    </w:p>
    <w:p w:rsidR="00084BDB" w:rsidRPr="00084BDB" w:rsidRDefault="00084BDB" w:rsidP="006B6208">
      <w:pPr>
        <w:pStyle w:val="Prrafodelista"/>
        <w:numPr>
          <w:ilvl w:val="0"/>
          <w:numId w:val="23"/>
        </w:numPr>
        <w:jc w:val="both"/>
        <w:rPr>
          <w:rFonts w:ascii="Arial" w:hAnsi="Arial" w:cs="Arial"/>
          <w:sz w:val="22"/>
          <w:szCs w:val="22"/>
        </w:rPr>
      </w:pPr>
      <w:r w:rsidRPr="00084BDB">
        <w:rPr>
          <w:rFonts w:ascii="Arial" w:hAnsi="Arial" w:cs="Arial"/>
          <w:sz w:val="22"/>
          <w:szCs w:val="22"/>
        </w:rPr>
        <w:t xml:space="preserve">Cuidado del medio ambiente </w:t>
      </w:r>
    </w:p>
    <w:p w:rsidR="00084BDB" w:rsidRPr="00084BDB" w:rsidRDefault="00084BDB" w:rsidP="006B6208">
      <w:pPr>
        <w:pStyle w:val="Prrafodelista"/>
        <w:numPr>
          <w:ilvl w:val="0"/>
          <w:numId w:val="23"/>
        </w:numPr>
        <w:jc w:val="both"/>
        <w:rPr>
          <w:rFonts w:ascii="Arial" w:hAnsi="Arial" w:cs="Arial"/>
          <w:sz w:val="22"/>
          <w:szCs w:val="22"/>
        </w:rPr>
      </w:pPr>
      <w:r w:rsidRPr="00084BDB">
        <w:rPr>
          <w:rFonts w:ascii="Arial" w:hAnsi="Arial" w:cs="Arial"/>
          <w:sz w:val="22"/>
          <w:szCs w:val="22"/>
        </w:rPr>
        <w:t>Sensibilización a los servidores y contratistas sobre la importancia de la Seguridad de la Información por medio de difusión de piezas en las pantallas de la Entidad y el envío de la invitación a las diferentes actividades programadas por medio electrónico.</w:t>
      </w:r>
    </w:p>
    <w:p w:rsidR="00084BDB" w:rsidRPr="00084BDB" w:rsidRDefault="00084BDB" w:rsidP="006B6208">
      <w:pPr>
        <w:pStyle w:val="Prrafodelista"/>
        <w:numPr>
          <w:ilvl w:val="0"/>
          <w:numId w:val="23"/>
        </w:numPr>
        <w:jc w:val="both"/>
        <w:rPr>
          <w:rFonts w:ascii="Arial" w:hAnsi="Arial" w:cs="Arial"/>
          <w:sz w:val="22"/>
          <w:szCs w:val="22"/>
        </w:rPr>
      </w:pPr>
      <w:r w:rsidRPr="00084BDB">
        <w:rPr>
          <w:rFonts w:ascii="Arial" w:hAnsi="Arial" w:cs="Arial"/>
          <w:sz w:val="22"/>
          <w:szCs w:val="22"/>
        </w:rPr>
        <w:t>Acompañamiento a las jornadas de buenas prácticas de transparencia, las cuales tienen como objetivo informar a los servidores y contratistas de la Entidad sobre la importancia de la percepción de la transparencia en el trabajo diario, a través de piezas publicadas en las carteleras digitales, los fondos de pantalla y por correo masivo.</w:t>
      </w:r>
    </w:p>
    <w:p w:rsidR="00084BDB" w:rsidRPr="00084BDB" w:rsidRDefault="00084BDB" w:rsidP="006B6208">
      <w:pPr>
        <w:pStyle w:val="Prrafodelista"/>
        <w:numPr>
          <w:ilvl w:val="0"/>
          <w:numId w:val="23"/>
        </w:numPr>
        <w:jc w:val="both"/>
        <w:rPr>
          <w:rFonts w:ascii="Arial" w:hAnsi="Arial" w:cs="Arial"/>
          <w:sz w:val="22"/>
          <w:szCs w:val="22"/>
        </w:rPr>
      </w:pPr>
      <w:r w:rsidRPr="00084BDB">
        <w:rPr>
          <w:rFonts w:ascii="Arial" w:hAnsi="Arial" w:cs="Arial"/>
          <w:sz w:val="22"/>
          <w:szCs w:val="22"/>
        </w:rPr>
        <w:t xml:space="preserve">Campaña de recertificación en el sistema de gestión de calidad, mediante la cual se socializó los procesos, procedimientos y políticas a los servidores y contratistas de </w:t>
      </w:r>
      <w:r w:rsidRPr="00084BDB">
        <w:rPr>
          <w:rFonts w:ascii="Arial" w:hAnsi="Arial" w:cs="Arial"/>
          <w:sz w:val="22"/>
          <w:szCs w:val="22"/>
        </w:rPr>
        <w:lastRenderedPageBreak/>
        <w:t>la entidad, a través de los fondos de pantallas de los computadores, correo masivo y carteleras digitales.</w:t>
      </w:r>
    </w:p>
    <w:p w:rsidR="00084BDB" w:rsidRPr="00084BDB" w:rsidRDefault="00084BDB" w:rsidP="006B6208">
      <w:pPr>
        <w:pStyle w:val="Prrafodelista"/>
        <w:numPr>
          <w:ilvl w:val="0"/>
          <w:numId w:val="23"/>
        </w:numPr>
        <w:jc w:val="both"/>
        <w:rPr>
          <w:rFonts w:ascii="Arial" w:hAnsi="Arial" w:cs="Arial"/>
          <w:sz w:val="22"/>
          <w:szCs w:val="22"/>
        </w:rPr>
      </w:pPr>
      <w:r w:rsidRPr="00084BDB">
        <w:rPr>
          <w:rFonts w:ascii="Arial" w:hAnsi="Arial" w:cs="Arial"/>
          <w:sz w:val="22"/>
          <w:szCs w:val="22"/>
        </w:rPr>
        <w:t>Campaña de gamificación, mediante la cual se invitó e incentivo a los servidores y contratistas de la entidad a participar en cada una de las actividades y retos que proponía la estrategia a través de los fondos de pantallas delos computadores, carteleras digitales y correo masivo.</w:t>
      </w:r>
    </w:p>
    <w:p w:rsidR="00084BDB" w:rsidRPr="00084BDB" w:rsidRDefault="00084BDB" w:rsidP="006B6208">
      <w:pPr>
        <w:pStyle w:val="Prrafodelista"/>
        <w:numPr>
          <w:ilvl w:val="0"/>
          <w:numId w:val="23"/>
        </w:numPr>
        <w:jc w:val="both"/>
        <w:rPr>
          <w:rFonts w:ascii="Arial" w:hAnsi="Arial" w:cs="Arial"/>
          <w:sz w:val="22"/>
          <w:szCs w:val="22"/>
        </w:rPr>
      </w:pPr>
      <w:r w:rsidRPr="00084BDB">
        <w:rPr>
          <w:rFonts w:ascii="Arial" w:hAnsi="Arial" w:cs="Arial"/>
          <w:sz w:val="22"/>
          <w:szCs w:val="22"/>
        </w:rPr>
        <w:t>Campaña de enfoque diferencial donde se quería mostrar que todos tenemos algo en común.</w:t>
      </w:r>
    </w:p>
    <w:p w:rsidR="00084BDB" w:rsidRDefault="00084BDB" w:rsidP="006B6208">
      <w:pPr>
        <w:pStyle w:val="Prrafodelista"/>
        <w:numPr>
          <w:ilvl w:val="0"/>
          <w:numId w:val="23"/>
        </w:numPr>
        <w:jc w:val="both"/>
        <w:rPr>
          <w:rFonts w:ascii="Arial" w:hAnsi="Arial" w:cs="Arial"/>
          <w:sz w:val="22"/>
          <w:szCs w:val="22"/>
        </w:rPr>
      </w:pPr>
      <w:r w:rsidRPr="00084BDB">
        <w:rPr>
          <w:rFonts w:ascii="Arial" w:hAnsi="Arial" w:cs="Arial"/>
          <w:sz w:val="22"/>
          <w:szCs w:val="22"/>
        </w:rPr>
        <w:t>Campaña dona un regalo a los niños esta navidad</w:t>
      </w:r>
      <w:r w:rsidR="006B6208">
        <w:rPr>
          <w:rFonts w:ascii="Arial" w:hAnsi="Arial" w:cs="Arial"/>
          <w:sz w:val="22"/>
          <w:szCs w:val="22"/>
        </w:rPr>
        <w:t>.</w:t>
      </w:r>
    </w:p>
    <w:p w:rsidR="006B6208" w:rsidRDefault="006B6208" w:rsidP="006B6208">
      <w:pPr>
        <w:jc w:val="both"/>
        <w:rPr>
          <w:rFonts w:ascii="Arial" w:hAnsi="Arial" w:cs="Arial"/>
          <w:sz w:val="22"/>
          <w:szCs w:val="22"/>
        </w:rPr>
      </w:pPr>
    </w:p>
    <w:p w:rsidR="006B6208" w:rsidRDefault="006B6208" w:rsidP="006B6208">
      <w:pPr>
        <w:jc w:val="both"/>
        <w:rPr>
          <w:rFonts w:ascii="Arial" w:hAnsi="Arial" w:cs="Arial"/>
          <w:sz w:val="22"/>
          <w:szCs w:val="22"/>
        </w:rPr>
      </w:pPr>
    </w:p>
    <w:p w:rsidR="006B6208" w:rsidRDefault="006B6208" w:rsidP="006B6208">
      <w:pPr>
        <w:jc w:val="both"/>
        <w:rPr>
          <w:rFonts w:ascii="Arial" w:hAnsi="Arial" w:cs="Arial"/>
          <w:sz w:val="22"/>
          <w:szCs w:val="22"/>
        </w:rPr>
      </w:pPr>
      <w:r w:rsidRPr="006B6208">
        <w:rPr>
          <w:rFonts w:ascii="Arial" w:hAnsi="Arial" w:cs="Arial"/>
          <w:b/>
          <w:sz w:val="22"/>
          <w:szCs w:val="22"/>
        </w:rPr>
        <w:t>Implementar 32 acciones pedagógicas con la comunidad</w:t>
      </w:r>
      <w:r>
        <w:rPr>
          <w:rFonts w:ascii="Arial" w:hAnsi="Arial" w:cs="Arial"/>
          <w:b/>
          <w:sz w:val="22"/>
          <w:szCs w:val="22"/>
        </w:rPr>
        <w:t xml:space="preserve">: </w:t>
      </w:r>
      <w:r>
        <w:rPr>
          <w:rFonts w:ascii="Arial" w:hAnsi="Arial" w:cs="Arial"/>
          <w:sz w:val="22"/>
          <w:szCs w:val="22"/>
        </w:rPr>
        <w:t xml:space="preserve">Se realizaron 8 acompañamientos a las acciones pedagógicas implementadas por la SDHT en las siguientes localidades: Usaquén, San Cristóbal, Kennedy, Suba, Rafael Uribe </w:t>
      </w:r>
      <w:proofErr w:type="spellStart"/>
      <w:r>
        <w:rPr>
          <w:rFonts w:ascii="Arial" w:hAnsi="Arial" w:cs="Arial"/>
          <w:sz w:val="22"/>
          <w:szCs w:val="22"/>
        </w:rPr>
        <w:t>Uribe</w:t>
      </w:r>
      <w:proofErr w:type="spellEnd"/>
      <w:r>
        <w:rPr>
          <w:rFonts w:ascii="Arial" w:hAnsi="Arial" w:cs="Arial"/>
          <w:sz w:val="22"/>
          <w:szCs w:val="22"/>
        </w:rPr>
        <w:t>, Ciudad Bolívar.</w:t>
      </w:r>
    </w:p>
    <w:p w:rsidR="003C7FA6" w:rsidRDefault="003C7FA6" w:rsidP="006B6208">
      <w:pPr>
        <w:jc w:val="both"/>
        <w:rPr>
          <w:rFonts w:ascii="Arial" w:hAnsi="Arial" w:cs="Arial"/>
          <w:sz w:val="22"/>
          <w:szCs w:val="22"/>
        </w:rPr>
      </w:pPr>
    </w:p>
    <w:p w:rsidR="003C7FA6" w:rsidRDefault="003C7FA6" w:rsidP="003C7FA6">
      <w:pPr>
        <w:keepNext/>
        <w:numPr>
          <w:ilvl w:val="2"/>
          <w:numId w:val="3"/>
        </w:numPr>
        <w:jc w:val="both"/>
        <w:outlineLvl w:val="2"/>
        <w:rPr>
          <w:rFonts w:ascii="Arial" w:hAnsi="Arial" w:cs="Arial"/>
          <w:b/>
          <w:color w:val="2E74B5"/>
          <w:sz w:val="22"/>
          <w:szCs w:val="22"/>
        </w:rPr>
      </w:pPr>
      <w:bookmarkStart w:id="96" w:name="_Toc505959631"/>
      <w:r w:rsidRPr="003C7FA6">
        <w:rPr>
          <w:rFonts w:ascii="Arial" w:hAnsi="Arial" w:cs="Arial"/>
          <w:b/>
          <w:color w:val="2E74B5"/>
          <w:sz w:val="22"/>
          <w:szCs w:val="22"/>
        </w:rPr>
        <w:t>1102 - Desarrollo abierto y transparente de la gestión de la SDHT</w:t>
      </w:r>
      <w:bookmarkEnd w:id="96"/>
    </w:p>
    <w:p w:rsidR="003C7FA6" w:rsidRDefault="003C7FA6" w:rsidP="003C7FA6">
      <w:pPr>
        <w:keepNext/>
        <w:jc w:val="both"/>
        <w:outlineLvl w:val="2"/>
        <w:rPr>
          <w:rFonts w:ascii="Arial" w:hAnsi="Arial" w:cs="Arial"/>
          <w:b/>
          <w:color w:val="2E74B5"/>
          <w:sz w:val="22"/>
          <w:szCs w:val="22"/>
        </w:rPr>
      </w:pPr>
    </w:p>
    <w:p w:rsidR="00934321" w:rsidRPr="00542D01" w:rsidRDefault="00542D01" w:rsidP="00542D01">
      <w:pPr>
        <w:spacing w:line="276" w:lineRule="auto"/>
        <w:jc w:val="both"/>
        <w:rPr>
          <w:rFonts w:ascii="Arial" w:hAnsi="Arial" w:cs="Arial"/>
          <w:sz w:val="24"/>
          <w:szCs w:val="24"/>
        </w:rPr>
      </w:pPr>
      <w:r w:rsidRPr="00542D01">
        <w:rPr>
          <w:rFonts w:ascii="Arial" w:hAnsi="Arial" w:cs="Arial"/>
          <w:sz w:val="24"/>
          <w:szCs w:val="24"/>
        </w:rPr>
        <w:t>Con el fin de articular la planeación, ejecución, control y mejora institucional, a través del direccionamiento integrado de las políticas de desarrollo y eficiencia administrativa, para mejorar la prestación de los servicios a la ciudadanía, garantizar el acceso y uso de la información pública y cumplir con los objetivos misionales en el marco de un gobierno abierto y transparente, alineando la planeación institucional con la naturaleza, funciones y competencias de cada una de las dependencias de la entidad se avanzó en las siguientes acciones:</w:t>
      </w:r>
    </w:p>
    <w:p w:rsidR="008D45B8" w:rsidRDefault="008D45B8" w:rsidP="003C7FA6">
      <w:pPr>
        <w:jc w:val="both"/>
        <w:rPr>
          <w:b/>
          <w:bCs/>
          <w:sz w:val="24"/>
          <w:szCs w:val="24"/>
          <w:lang w:val="es-ES"/>
        </w:rPr>
      </w:pPr>
    </w:p>
    <w:p w:rsidR="008D45B8" w:rsidRPr="008D45B8" w:rsidRDefault="008D45B8" w:rsidP="008D45B8">
      <w:pPr>
        <w:autoSpaceDE w:val="0"/>
        <w:autoSpaceDN w:val="0"/>
        <w:adjustRightInd w:val="0"/>
        <w:jc w:val="both"/>
        <w:rPr>
          <w:rFonts w:ascii="Arial" w:hAnsi="Arial" w:cs="Arial"/>
          <w:sz w:val="24"/>
          <w:szCs w:val="24"/>
        </w:rPr>
      </w:pPr>
      <w:r w:rsidRPr="00542D01">
        <w:rPr>
          <w:rFonts w:ascii="Arial" w:hAnsi="Arial" w:cs="Arial"/>
          <w:b/>
          <w:sz w:val="24"/>
          <w:szCs w:val="24"/>
        </w:rPr>
        <w:t>Índice de Transparencia:</w:t>
      </w:r>
      <w:r w:rsidRPr="008D45B8">
        <w:rPr>
          <w:rFonts w:ascii="Arial" w:hAnsi="Arial" w:cs="Arial"/>
          <w:sz w:val="24"/>
          <w:szCs w:val="24"/>
        </w:rPr>
        <w:t xml:space="preserve"> La entidad presentó la información requerida en los criterios de evaluación del índice de transparencia visibilidad, institucionalidad y control y sanción. La SDHT obtuvo un puntaje de 71.2 que la ubica en el nivel medio de riesgo. Los resultados preliminares fueron presentados en Comité Directivo de diciembre 22 y se adelantó una mesa de trabajo para la identificación de criterios a replicar. </w:t>
      </w:r>
    </w:p>
    <w:p w:rsidR="008D45B8" w:rsidRPr="008D45B8" w:rsidRDefault="008D45B8" w:rsidP="008D45B8">
      <w:pPr>
        <w:autoSpaceDE w:val="0"/>
        <w:autoSpaceDN w:val="0"/>
        <w:adjustRightInd w:val="0"/>
        <w:jc w:val="both"/>
        <w:rPr>
          <w:rFonts w:ascii="Arial" w:hAnsi="Arial" w:cs="Arial"/>
          <w:sz w:val="24"/>
          <w:szCs w:val="24"/>
        </w:rPr>
      </w:pPr>
    </w:p>
    <w:p w:rsidR="008D45B8" w:rsidRPr="008D45B8" w:rsidRDefault="008D45B8" w:rsidP="008D45B8">
      <w:pPr>
        <w:autoSpaceDE w:val="0"/>
        <w:autoSpaceDN w:val="0"/>
        <w:adjustRightInd w:val="0"/>
        <w:jc w:val="both"/>
        <w:rPr>
          <w:rFonts w:ascii="Arial" w:hAnsi="Arial" w:cs="Arial"/>
          <w:sz w:val="24"/>
          <w:szCs w:val="24"/>
        </w:rPr>
      </w:pPr>
      <w:r w:rsidRPr="008D45B8">
        <w:rPr>
          <w:rFonts w:ascii="Arial" w:hAnsi="Arial" w:cs="Arial"/>
          <w:sz w:val="24"/>
          <w:szCs w:val="24"/>
        </w:rPr>
        <w:t>Estrategia de Gamificación: La entidad adelantó la estrategia de gamificación de transparencia en el que se realizaron 4 retos enfocados en la participación en la rendición de cuentas, socializadores de prácticas de transparencia institucional, apropiación de datos abiertos, articulación y coordinación de iniciativas con el reto de hábitat más cerca. Con el desarrollo de estos retos, la entidad identificó acciones para involucrar a los procesos y servidores en las temáticas relacionadas con transparencia y anticorrupción.</w:t>
      </w:r>
    </w:p>
    <w:p w:rsidR="008D45B8" w:rsidRPr="008D45B8" w:rsidRDefault="008D45B8" w:rsidP="008D45B8">
      <w:pPr>
        <w:autoSpaceDE w:val="0"/>
        <w:autoSpaceDN w:val="0"/>
        <w:adjustRightInd w:val="0"/>
        <w:jc w:val="both"/>
        <w:rPr>
          <w:rFonts w:ascii="Arial" w:hAnsi="Arial" w:cs="Arial"/>
          <w:sz w:val="24"/>
          <w:szCs w:val="24"/>
        </w:rPr>
      </w:pPr>
      <w:r w:rsidRPr="008D45B8">
        <w:rPr>
          <w:rFonts w:ascii="Arial" w:hAnsi="Arial" w:cs="Arial"/>
          <w:sz w:val="24"/>
          <w:szCs w:val="24"/>
        </w:rPr>
        <w:lastRenderedPageBreak/>
        <w:t xml:space="preserve">Hábitat más cerca fue uno de los retos de gamificación, el cual articuló las iniciativas de la Subdirección de servicios públicos con líderes veredales de acueductos comunitarios y estudiantes de instituciones educativas distritales para la divulgación de información relacionada con la gestión ambiental de residuos, gestión de riesgo y preservación de recursos naturales. El equipo ganador de la estrategia fue el equipo de atención al ciudadano, quienes presentaron un acompañamiento artístico llamado </w:t>
      </w:r>
      <w:proofErr w:type="spellStart"/>
      <w:r w:rsidRPr="008D45B8">
        <w:rPr>
          <w:rFonts w:ascii="Arial" w:hAnsi="Arial" w:cs="Arial"/>
          <w:sz w:val="24"/>
          <w:szCs w:val="24"/>
        </w:rPr>
        <w:t>Guaque</w:t>
      </w:r>
      <w:proofErr w:type="spellEnd"/>
      <w:r w:rsidRPr="008D45B8">
        <w:rPr>
          <w:rFonts w:ascii="Arial" w:hAnsi="Arial" w:cs="Arial"/>
          <w:sz w:val="24"/>
          <w:szCs w:val="24"/>
        </w:rPr>
        <w:t xml:space="preserve"> y los amigos del agua en la Institución Educativa Marsella.</w:t>
      </w:r>
    </w:p>
    <w:p w:rsidR="008D45B8" w:rsidRPr="008D45B8" w:rsidRDefault="008D45B8" w:rsidP="008D45B8">
      <w:pPr>
        <w:autoSpaceDE w:val="0"/>
        <w:autoSpaceDN w:val="0"/>
        <w:adjustRightInd w:val="0"/>
        <w:jc w:val="both"/>
        <w:rPr>
          <w:rFonts w:ascii="Arial" w:hAnsi="Arial" w:cs="Arial"/>
          <w:sz w:val="24"/>
          <w:szCs w:val="24"/>
        </w:rPr>
      </w:pPr>
    </w:p>
    <w:p w:rsidR="008D45B8" w:rsidRDefault="008D45B8" w:rsidP="008D45B8">
      <w:pPr>
        <w:pStyle w:val="Prrafodelista"/>
        <w:autoSpaceDE w:val="0"/>
        <w:autoSpaceDN w:val="0"/>
        <w:adjustRightInd w:val="0"/>
        <w:ind w:left="0"/>
        <w:jc w:val="both"/>
        <w:rPr>
          <w:rFonts w:ascii="Arial" w:hAnsi="Arial" w:cs="Arial"/>
          <w:sz w:val="24"/>
          <w:szCs w:val="24"/>
        </w:rPr>
      </w:pPr>
      <w:r w:rsidRPr="008D45B8">
        <w:rPr>
          <w:rFonts w:ascii="Arial" w:hAnsi="Arial" w:cs="Arial"/>
          <w:sz w:val="24"/>
          <w:szCs w:val="24"/>
        </w:rPr>
        <w:t>La entidad desarrolló dos ciclos de gobierno abierto como iniciativas de apropiación de metodologías, lineamientos y acciones relacionadas con el gobierno digital y la transparencia. En estos ciclos participaron 150 servidores del sector Hábitat en temas relacionados con Gestión de TI, datos abiertos, rendición de cuentas, innovación abierta, accesibilidad, seguridad y privacidad de la información.</w:t>
      </w:r>
    </w:p>
    <w:p w:rsidR="00542D01" w:rsidRDefault="00542D01" w:rsidP="008D45B8">
      <w:pPr>
        <w:pStyle w:val="Prrafodelista"/>
        <w:autoSpaceDE w:val="0"/>
        <w:autoSpaceDN w:val="0"/>
        <w:adjustRightInd w:val="0"/>
        <w:ind w:left="0"/>
        <w:jc w:val="both"/>
        <w:rPr>
          <w:rFonts w:ascii="Arial" w:hAnsi="Arial" w:cs="Arial"/>
          <w:sz w:val="24"/>
          <w:szCs w:val="24"/>
        </w:rPr>
      </w:pPr>
    </w:p>
    <w:p w:rsidR="00542D01" w:rsidRPr="00542D01" w:rsidRDefault="00542D01" w:rsidP="008D45B8">
      <w:pPr>
        <w:pStyle w:val="Prrafodelista"/>
        <w:autoSpaceDE w:val="0"/>
        <w:autoSpaceDN w:val="0"/>
        <w:adjustRightInd w:val="0"/>
        <w:ind w:left="0"/>
        <w:jc w:val="both"/>
        <w:rPr>
          <w:rFonts w:ascii="Arial" w:hAnsi="Arial" w:cs="Arial"/>
          <w:b/>
          <w:sz w:val="24"/>
          <w:szCs w:val="24"/>
        </w:rPr>
      </w:pPr>
      <w:r w:rsidRPr="00542D01">
        <w:rPr>
          <w:rFonts w:ascii="Arial" w:hAnsi="Arial" w:cs="Arial"/>
          <w:b/>
          <w:sz w:val="24"/>
          <w:szCs w:val="24"/>
        </w:rPr>
        <w:t>Sistema Integrado de Gestión</w:t>
      </w:r>
      <w:r>
        <w:rPr>
          <w:rFonts w:ascii="Arial" w:hAnsi="Arial" w:cs="Arial"/>
          <w:b/>
          <w:sz w:val="24"/>
          <w:szCs w:val="24"/>
        </w:rPr>
        <w:t>:</w:t>
      </w:r>
      <w:r w:rsidRPr="00542D01">
        <w:rPr>
          <w:rFonts w:ascii="Arial" w:hAnsi="Arial" w:cs="Arial"/>
          <w:b/>
          <w:sz w:val="24"/>
          <w:szCs w:val="24"/>
        </w:rPr>
        <w:t xml:space="preserve"> </w:t>
      </w:r>
    </w:p>
    <w:p w:rsidR="00542D01" w:rsidRDefault="00542D01" w:rsidP="008D45B8">
      <w:pPr>
        <w:pStyle w:val="Prrafodelista"/>
        <w:autoSpaceDE w:val="0"/>
        <w:autoSpaceDN w:val="0"/>
        <w:adjustRightInd w:val="0"/>
        <w:ind w:left="0"/>
        <w:jc w:val="both"/>
        <w:rPr>
          <w:rFonts w:ascii="Arial" w:hAnsi="Arial" w:cs="Arial"/>
          <w:sz w:val="24"/>
          <w:szCs w:val="24"/>
        </w:rPr>
      </w:pPr>
    </w:p>
    <w:p w:rsidR="00542D01" w:rsidRPr="00542D01" w:rsidRDefault="00542D01" w:rsidP="00542D01">
      <w:pPr>
        <w:autoSpaceDE w:val="0"/>
        <w:autoSpaceDN w:val="0"/>
        <w:adjustRightInd w:val="0"/>
        <w:spacing w:line="276" w:lineRule="auto"/>
        <w:jc w:val="both"/>
        <w:rPr>
          <w:rFonts w:ascii="Arial" w:hAnsi="Arial" w:cs="Arial"/>
          <w:b/>
          <w:sz w:val="24"/>
          <w:szCs w:val="24"/>
        </w:rPr>
      </w:pPr>
      <w:r w:rsidRPr="00542D01">
        <w:rPr>
          <w:rFonts w:ascii="Arial" w:hAnsi="Arial" w:cs="Arial"/>
          <w:b/>
          <w:sz w:val="24"/>
          <w:szCs w:val="24"/>
        </w:rPr>
        <w:t>Subsistema de Gestión de Calidad – SIG:</w:t>
      </w:r>
    </w:p>
    <w:p w:rsidR="00542D01" w:rsidRPr="00542D01" w:rsidRDefault="00542D01" w:rsidP="00542D01">
      <w:pPr>
        <w:pStyle w:val="Prrafodelista"/>
        <w:numPr>
          <w:ilvl w:val="0"/>
          <w:numId w:val="24"/>
        </w:numPr>
        <w:autoSpaceDE w:val="0"/>
        <w:autoSpaceDN w:val="0"/>
        <w:adjustRightInd w:val="0"/>
        <w:spacing w:line="276" w:lineRule="auto"/>
        <w:ind w:left="284"/>
        <w:jc w:val="both"/>
        <w:rPr>
          <w:rFonts w:ascii="Arial" w:hAnsi="Arial" w:cs="Arial"/>
          <w:sz w:val="24"/>
          <w:szCs w:val="24"/>
        </w:rPr>
      </w:pPr>
      <w:r w:rsidRPr="00542D01">
        <w:rPr>
          <w:rFonts w:ascii="Arial" w:hAnsi="Arial" w:cs="Arial"/>
          <w:sz w:val="24"/>
          <w:szCs w:val="24"/>
        </w:rPr>
        <w:t>51 capacitaciones a Directivos y líderes SIG sobre los requisitos del SGC, la NTCGP 1000:2009; de las cuales 24 se realizaron en 2017</w:t>
      </w:r>
    </w:p>
    <w:p w:rsidR="00542D01" w:rsidRPr="00542D01" w:rsidRDefault="00542D01" w:rsidP="00542D01">
      <w:pPr>
        <w:pStyle w:val="Prrafodelista"/>
        <w:numPr>
          <w:ilvl w:val="0"/>
          <w:numId w:val="24"/>
        </w:numPr>
        <w:autoSpaceDE w:val="0"/>
        <w:autoSpaceDN w:val="0"/>
        <w:adjustRightInd w:val="0"/>
        <w:spacing w:line="276" w:lineRule="auto"/>
        <w:ind w:left="284"/>
        <w:jc w:val="both"/>
        <w:rPr>
          <w:rFonts w:ascii="Arial" w:hAnsi="Arial" w:cs="Arial"/>
          <w:sz w:val="24"/>
          <w:szCs w:val="24"/>
        </w:rPr>
      </w:pPr>
      <w:r w:rsidRPr="00542D01">
        <w:rPr>
          <w:rFonts w:ascii="Arial" w:hAnsi="Arial" w:cs="Arial"/>
          <w:sz w:val="24"/>
          <w:szCs w:val="24"/>
        </w:rPr>
        <w:t>Ajuste del mapa de procesos de la entidad: eliminación proceso Cultura Participativa y asignación del procedimiento de Rendición de Cuentas al proceso Direccionamiento Estratégico</w:t>
      </w:r>
    </w:p>
    <w:p w:rsidR="00542D01" w:rsidRPr="00542D01" w:rsidRDefault="00542D01" w:rsidP="00542D01">
      <w:pPr>
        <w:pStyle w:val="Prrafodelista"/>
        <w:numPr>
          <w:ilvl w:val="0"/>
          <w:numId w:val="24"/>
        </w:numPr>
        <w:autoSpaceDE w:val="0"/>
        <w:autoSpaceDN w:val="0"/>
        <w:adjustRightInd w:val="0"/>
        <w:spacing w:line="276" w:lineRule="auto"/>
        <w:ind w:left="284"/>
        <w:jc w:val="both"/>
        <w:rPr>
          <w:rFonts w:ascii="Arial" w:hAnsi="Arial" w:cs="Arial"/>
          <w:sz w:val="24"/>
          <w:szCs w:val="24"/>
        </w:rPr>
      </w:pPr>
      <w:r w:rsidRPr="00542D01">
        <w:rPr>
          <w:rFonts w:ascii="Arial" w:hAnsi="Arial" w:cs="Arial"/>
          <w:sz w:val="24"/>
          <w:szCs w:val="24"/>
        </w:rPr>
        <w:t>Revisión y actualización de 432 documentos SIG según las solicitudes de creación, anulación o modificación</w:t>
      </w:r>
    </w:p>
    <w:p w:rsidR="00542D01" w:rsidRPr="00542D01" w:rsidRDefault="00542D01" w:rsidP="00542D01">
      <w:pPr>
        <w:pStyle w:val="Prrafodelista"/>
        <w:numPr>
          <w:ilvl w:val="0"/>
          <w:numId w:val="24"/>
        </w:numPr>
        <w:autoSpaceDE w:val="0"/>
        <w:autoSpaceDN w:val="0"/>
        <w:adjustRightInd w:val="0"/>
        <w:spacing w:line="276" w:lineRule="auto"/>
        <w:ind w:left="284"/>
        <w:jc w:val="both"/>
        <w:rPr>
          <w:rFonts w:ascii="Arial" w:hAnsi="Arial" w:cs="Arial"/>
          <w:sz w:val="24"/>
          <w:szCs w:val="24"/>
        </w:rPr>
      </w:pPr>
      <w:r w:rsidRPr="00542D01">
        <w:rPr>
          <w:rFonts w:ascii="Arial" w:hAnsi="Arial" w:cs="Arial"/>
          <w:sz w:val="24"/>
          <w:szCs w:val="24"/>
        </w:rPr>
        <w:t xml:space="preserve">Se recibió la auditoría de transferencia a la certificación del SGC y la auditoría de recertificación del SGC, del ente certificador TUV </w:t>
      </w:r>
      <w:proofErr w:type="spellStart"/>
      <w:r w:rsidRPr="00542D01">
        <w:rPr>
          <w:rFonts w:ascii="Arial" w:hAnsi="Arial" w:cs="Arial"/>
          <w:sz w:val="24"/>
          <w:szCs w:val="24"/>
        </w:rPr>
        <w:t>Rheiland</w:t>
      </w:r>
      <w:proofErr w:type="spellEnd"/>
      <w:r w:rsidRPr="00542D01">
        <w:rPr>
          <w:rFonts w:ascii="Arial" w:hAnsi="Arial" w:cs="Arial"/>
          <w:sz w:val="24"/>
          <w:szCs w:val="24"/>
        </w:rPr>
        <w:t xml:space="preserve">. A partir de la evaluación de las evidencias presentadas, TUV </w:t>
      </w:r>
      <w:proofErr w:type="spellStart"/>
      <w:r w:rsidRPr="00542D01">
        <w:rPr>
          <w:rFonts w:ascii="Arial" w:hAnsi="Arial" w:cs="Arial"/>
          <w:sz w:val="24"/>
          <w:szCs w:val="24"/>
        </w:rPr>
        <w:t>Rheiland</w:t>
      </w:r>
      <w:proofErr w:type="spellEnd"/>
      <w:r w:rsidRPr="00542D01">
        <w:rPr>
          <w:rFonts w:ascii="Arial" w:hAnsi="Arial" w:cs="Arial"/>
          <w:sz w:val="24"/>
          <w:szCs w:val="24"/>
        </w:rPr>
        <w:t xml:space="preserve"> conceptuó que el SGC de la SDHT cumplió todos los requisitos para la transferencia hacia la recertificación en las normas NTCGP 1000:2009 e ISO 9001:2009; así mismo conceptuó: i) Recomendar la recertificación del Sistema de gestión de calidad de la Entidad, en las normas NTCGP1000:2009 e ISO 9001:2008. ii) Declarar 5 no conformidades menores (4 en el proceso de Evaluación, asesoría y mejora, 1 en el proceso Gestión de bienes, servicios e infraestructura). iii) Que reconoce la fortaleza en la implementación del SGC en la entidad.</w:t>
      </w:r>
    </w:p>
    <w:p w:rsidR="00542D01" w:rsidRPr="00542D01" w:rsidRDefault="00542D01" w:rsidP="00542D01">
      <w:pPr>
        <w:pStyle w:val="Prrafodelista"/>
        <w:autoSpaceDE w:val="0"/>
        <w:autoSpaceDN w:val="0"/>
        <w:adjustRightInd w:val="0"/>
        <w:spacing w:line="276" w:lineRule="auto"/>
        <w:ind w:left="284"/>
        <w:rPr>
          <w:rFonts w:ascii="Arial" w:hAnsi="Arial" w:cs="Arial"/>
          <w:sz w:val="24"/>
          <w:szCs w:val="24"/>
        </w:rPr>
      </w:pPr>
    </w:p>
    <w:p w:rsidR="00542D01" w:rsidRDefault="00542D01" w:rsidP="00542D01">
      <w:pPr>
        <w:autoSpaceDE w:val="0"/>
        <w:autoSpaceDN w:val="0"/>
        <w:adjustRightInd w:val="0"/>
        <w:spacing w:line="276" w:lineRule="auto"/>
        <w:ind w:left="-76"/>
        <w:jc w:val="both"/>
        <w:rPr>
          <w:rFonts w:ascii="Arial" w:hAnsi="Arial" w:cs="Arial"/>
          <w:sz w:val="24"/>
          <w:szCs w:val="24"/>
        </w:rPr>
      </w:pPr>
      <w:r w:rsidRPr="00542D01">
        <w:rPr>
          <w:rFonts w:ascii="Arial" w:hAnsi="Arial" w:cs="Arial"/>
          <w:b/>
          <w:sz w:val="24"/>
          <w:szCs w:val="24"/>
        </w:rPr>
        <w:t xml:space="preserve">Subsistema Responsabilidad Social: </w:t>
      </w:r>
      <w:r w:rsidRPr="00542D01">
        <w:rPr>
          <w:rFonts w:ascii="Arial" w:hAnsi="Arial" w:cs="Arial"/>
          <w:sz w:val="24"/>
          <w:szCs w:val="24"/>
        </w:rPr>
        <w:t xml:space="preserve">Se realizó la validación, priorización y caracterización de los grupos de interés, con el fin de estructurar los componentes i) Gobernanza, ii) Desarrollo Humano, iii) Prácticas laborales, iv) Gestión ambiental, v) </w:t>
      </w:r>
      <w:r w:rsidRPr="00542D01">
        <w:rPr>
          <w:rFonts w:ascii="Arial" w:hAnsi="Arial" w:cs="Arial"/>
          <w:sz w:val="24"/>
          <w:szCs w:val="24"/>
        </w:rPr>
        <w:lastRenderedPageBreak/>
        <w:t xml:space="preserve">Transparencia y anticorrupción y vi) Atención y servicio a la ciudadanía. se participó en mesa de trabajo con acueductos veredales en San Juan de </w:t>
      </w:r>
      <w:proofErr w:type="spellStart"/>
      <w:r w:rsidRPr="00542D01">
        <w:rPr>
          <w:rFonts w:ascii="Arial" w:hAnsi="Arial" w:cs="Arial"/>
          <w:sz w:val="24"/>
          <w:szCs w:val="24"/>
        </w:rPr>
        <w:t>Sumapáz</w:t>
      </w:r>
      <w:proofErr w:type="spellEnd"/>
      <w:r w:rsidRPr="00542D01">
        <w:rPr>
          <w:rFonts w:ascii="Arial" w:hAnsi="Arial" w:cs="Arial"/>
          <w:sz w:val="24"/>
          <w:szCs w:val="24"/>
        </w:rPr>
        <w:t xml:space="preserve">, en el marco de la estrategia de Gobierno abierto. Se realizó capacitación sobre prevención de incendios forestales, liderada por el </w:t>
      </w:r>
      <w:proofErr w:type="gramStart"/>
      <w:r w:rsidRPr="00542D01">
        <w:rPr>
          <w:rFonts w:ascii="Arial" w:hAnsi="Arial" w:cs="Arial"/>
          <w:sz w:val="24"/>
          <w:szCs w:val="24"/>
        </w:rPr>
        <w:t>Jefe</w:t>
      </w:r>
      <w:proofErr w:type="gramEnd"/>
      <w:r w:rsidRPr="00542D01">
        <w:rPr>
          <w:rFonts w:ascii="Arial" w:hAnsi="Arial" w:cs="Arial"/>
          <w:sz w:val="24"/>
          <w:szCs w:val="24"/>
        </w:rPr>
        <w:t xml:space="preserve"> del Grupo Técnico de Rescate del Cuerpo Oficial de Bomberos de Bogotá y dirigida a los representantes de los acueductos.</w:t>
      </w:r>
    </w:p>
    <w:p w:rsidR="00A77FF2" w:rsidRPr="00542D01" w:rsidRDefault="00A77FF2" w:rsidP="00542D01">
      <w:pPr>
        <w:autoSpaceDE w:val="0"/>
        <w:autoSpaceDN w:val="0"/>
        <w:adjustRightInd w:val="0"/>
        <w:spacing w:line="276" w:lineRule="auto"/>
        <w:ind w:left="-76"/>
        <w:jc w:val="both"/>
        <w:rPr>
          <w:rFonts w:ascii="Arial" w:hAnsi="Arial" w:cs="Arial"/>
          <w:sz w:val="24"/>
          <w:szCs w:val="24"/>
        </w:rPr>
      </w:pPr>
    </w:p>
    <w:p w:rsidR="00542D01" w:rsidRDefault="00542D01" w:rsidP="00542D01">
      <w:pPr>
        <w:autoSpaceDE w:val="0"/>
        <w:autoSpaceDN w:val="0"/>
        <w:adjustRightInd w:val="0"/>
        <w:spacing w:line="276" w:lineRule="auto"/>
        <w:ind w:left="-76"/>
        <w:jc w:val="both"/>
        <w:rPr>
          <w:rFonts w:ascii="Arial" w:hAnsi="Arial" w:cs="Arial"/>
          <w:sz w:val="24"/>
          <w:szCs w:val="24"/>
        </w:rPr>
      </w:pPr>
      <w:r w:rsidRPr="00542D01">
        <w:rPr>
          <w:rFonts w:ascii="Arial" w:hAnsi="Arial" w:cs="Arial"/>
          <w:b/>
          <w:sz w:val="24"/>
          <w:szCs w:val="24"/>
        </w:rPr>
        <w:t xml:space="preserve">Subsistema de Control Interno: </w:t>
      </w:r>
      <w:r w:rsidRPr="00542D01">
        <w:rPr>
          <w:rFonts w:ascii="Arial" w:hAnsi="Arial" w:cs="Arial"/>
          <w:sz w:val="24"/>
          <w:szCs w:val="24"/>
        </w:rPr>
        <w:t xml:space="preserve">Se realizó la depuración del plan de mejoramiento institucional con la Oficina de Control Interno. Se suscribió acta con consolidado final de 76 hallazgos a retirar de </w:t>
      </w:r>
      <w:proofErr w:type="gramStart"/>
      <w:r w:rsidRPr="00542D01">
        <w:rPr>
          <w:rFonts w:ascii="Arial" w:hAnsi="Arial" w:cs="Arial"/>
          <w:sz w:val="24"/>
          <w:szCs w:val="24"/>
        </w:rPr>
        <w:t>los 157 iniciales</w:t>
      </w:r>
      <w:proofErr w:type="gramEnd"/>
      <w:r w:rsidRPr="00542D01">
        <w:rPr>
          <w:rFonts w:ascii="Arial" w:hAnsi="Arial" w:cs="Arial"/>
          <w:sz w:val="24"/>
          <w:szCs w:val="24"/>
        </w:rPr>
        <w:t>. se coordinó la elaboración de la comunicación dirigida por a la Contraloría Distrital de Bogotá, sobre la evidencia de cumplimiento de las siete (7) acciones de mejora categorizadas por esa entidad como “INCUMPLIDAS”, según el informe de Auditoría de regularidad vigencia 2016.  Se radicó comunicación definitiva 2-2017-82036, recibida mediante radicado 1-2017-22503.</w:t>
      </w:r>
    </w:p>
    <w:p w:rsidR="00A77FF2" w:rsidRPr="00542D01" w:rsidRDefault="00A77FF2" w:rsidP="00542D01">
      <w:pPr>
        <w:autoSpaceDE w:val="0"/>
        <w:autoSpaceDN w:val="0"/>
        <w:adjustRightInd w:val="0"/>
        <w:spacing w:line="276" w:lineRule="auto"/>
        <w:ind w:left="-76"/>
        <w:jc w:val="both"/>
        <w:rPr>
          <w:rFonts w:ascii="Arial" w:hAnsi="Arial" w:cs="Arial"/>
          <w:b/>
          <w:sz w:val="24"/>
          <w:szCs w:val="24"/>
        </w:rPr>
      </w:pPr>
    </w:p>
    <w:p w:rsidR="00542D01" w:rsidRPr="00542D01" w:rsidRDefault="00542D01" w:rsidP="00542D01">
      <w:pPr>
        <w:autoSpaceDE w:val="0"/>
        <w:autoSpaceDN w:val="0"/>
        <w:adjustRightInd w:val="0"/>
        <w:spacing w:line="276" w:lineRule="auto"/>
        <w:jc w:val="both"/>
        <w:rPr>
          <w:rFonts w:ascii="Arial" w:hAnsi="Arial" w:cs="Arial"/>
          <w:b/>
          <w:sz w:val="24"/>
          <w:szCs w:val="24"/>
        </w:rPr>
      </w:pPr>
      <w:r w:rsidRPr="00542D01">
        <w:rPr>
          <w:rFonts w:ascii="Arial" w:hAnsi="Arial" w:cs="Arial"/>
          <w:b/>
          <w:sz w:val="24"/>
          <w:szCs w:val="24"/>
        </w:rPr>
        <w:t>Subsistema de Gestión Ambiental:</w:t>
      </w:r>
    </w:p>
    <w:p w:rsidR="00542D01" w:rsidRPr="00542D01" w:rsidRDefault="00542D01" w:rsidP="00542D01">
      <w:pPr>
        <w:pStyle w:val="Prrafodelista"/>
        <w:numPr>
          <w:ilvl w:val="0"/>
          <w:numId w:val="25"/>
        </w:numPr>
        <w:autoSpaceDE w:val="0"/>
        <w:autoSpaceDN w:val="0"/>
        <w:adjustRightInd w:val="0"/>
        <w:spacing w:line="276" w:lineRule="auto"/>
        <w:ind w:left="284"/>
        <w:jc w:val="both"/>
        <w:rPr>
          <w:rFonts w:ascii="Arial" w:hAnsi="Arial" w:cs="Arial"/>
          <w:sz w:val="24"/>
          <w:szCs w:val="24"/>
        </w:rPr>
      </w:pPr>
      <w:r w:rsidRPr="00542D01">
        <w:rPr>
          <w:rFonts w:ascii="Arial" w:hAnsi="Arial" w:cs="Arial"/>
          <w:sz w:val="24"/>
          <w:szCs w:val="24"/>
        </w:rPr>
        <w:t>Participación mensual en iniciativas distritales ambientales.</w:t>
      </w:r>
    </w:p>
    <w:p w:rsidR="00542D01" w:rsidRPr="00542D01" w:rsidRDefault="00542D01" w:rsidP="00542D01">
      <w:pPr>
        <w:pStyle w:val="Prrafodelista"/>
        <w:numPr>
          <w:ilvl w:val="0"/>
          <w:numId w:val="25"/>
        </w:numPr>
        <w:autoSpaceDE w:val="0"/>
        <w:autoSpaceDN w:val="0"/>
        <w:adjustRightInd w:val="0"/>
        <w:spacing w:line="276" w:lineRule="auto"/>
        <w:ind w:left="284"/>
        <w:jc w:val="both"/>
        <w:rPr>
          <w:rFonts w:ascii="Arial" w:hAnsi="Arial" w:cs="Arial"/>
          <w:sz w:val="24"/>
          <w:szCs w:val="24"/>
        </w:rPr>
      </w:pPr>
      <w:r w:rsidRPr="00542D01">
        <w:rPr>
          <w:rFonts w:ascii="Arial" w:hAnsi="Arial" w:cs="Arial"/>
          <w:sz w:val="24"/>
          <w:szCs w:val="24"/>
        </w:rPr>
        <w:t>4 capacitaciones sobre PIGA: uso eficiente del agua y energía, gestión integral de residuos, consumo sostenible y prácticas sostenibles</w:t>
      </w:r>
    </w:p>
    <w:p w:rsidR="00542D01" w:rsidRPr="00542D01" w:rsidRDefault="00542D01" w:rsidP="00542D01">
      <w:pPr>
        <w:pStyle w:val="Prrafodelista"/>
        <w:numPr>
          <w:ilvl w:val="0"/>
          <w:numId w:val="25"/>
        </w:numPr>
        <w:autoSpaceDE w:val="0"/>
        <w:autoSpaceDN w:val="0"/>
        <w:adjustRightInd w:val="0"/>
        <w:spacing w:line="276" w:lineRule="auto"/>
        <w:ind w:left="284"/>
        <w:jc w:val="both"/>
        <w:rPr>
          <w:rFonts w:ascii="Arial" w:hAnsi="Arial" w:cs="Arial"/>
          <w:sz w:val="24"/>
          <w:szCs w:val="24"/>
        </w:rPr>
      </w:pPr>
      <w:r w:rsidRPr="00542D01">
        <w:rPr>
          <w:rFonts w:ascii="Arial" w:hAnsi="Arial" w:cs="Arial"/>
          <w:sz w:val="24"/>
          <w:szCs w:val="24"/>
        </w:rPr>
        <w:t>Semana Ambiental entre el 12 y 16 de junio de 2017.</w:t>
      </w:r>
    </w:p>
    <w:p w:rsidR="00542D01" w:rsidRPr="00542D01" w:rsidRDefault="00542D01" w:rsidP="00542D01">
      <w:pPr>
        <w:pStyle w:val="Prrafodelista"/>
        <w:numPr>
          <w:ilvl w:val="0"/>
          <w:numId w:val="25"/>
        </w:numPr>
        <w:autoSpaceDE w:val="0"/>
        <w:autoSpaceDN w:val="0"/>
        <w:adjustRightInd w:val="0"/>
        <w:spacing w:line="276" w:lineRule="auto"/>
        <w:ind w:left="284"/>
        <w:jc w:val="both"/>
        <w:rPr>
          <w:rFonts w:ascii="Arial" w:hAnsi="Arial" w:cs="Arial"/>
          <w:sz w:val="24"/>
          <w:szCs w:val="24"/>
        </w:rPr>
      </w:pPr>
      <w:r w:rsidRPr="00542D01">
        <w:rPr>
          <w:rFonts w:ascii="Arial" w:hAnsi="Arial" w:cs="Arial"/>
          <w:sz w:val="24"/>
          <w:szCs w:val="24"/>
        </w:rPr>
        <w:t>Se atendió la visita de la Secretaría de Ambiente, referente a la evaluación, control y seguimiento del Plan Institucional de Gestión Ambiental y cumplimiento normativo ambiental para la vigencia 2016-2017. Como resultado de esta visita, se pasó de 79.54% y un desempeño medio – alto en la vigencia 2015-2016, a una calificación preliminar de 81.83% y un desempeño alto, evidenciando mejora en la gestión ambiental de la entidad.</w:t>
      </w:r>
    </w:p>
    <w:p w:rsidR="00542D01" w:rsidRPr="00542D01" w:rsidRDefault="00542D01" w:rsidP="00542D01">
      <w:pPr>
        <w:pStyle w:val="Prrafodelista"/>
        <w:numPr>
          <w:ilvl w:val="0"/>
          <w:numId w:val="25"/>
        </w:numPr>
        <w:autoSpaceDE w:val="0"/>
        <w:autoSpaceDN w:val="0"/>
        <w:adjustRightInd w:val="0"/>
        <w:spacing w:line="276" w:lineRule="auto"/>
        <w:ind w:left="284"/>
        <w:jc w:val="both"/>
        <w:rPr>
          <w:rFonts w:ascii="Arial" w:hAnsi="Arial" w:cs="Arial"/>
          <w:sz w:val="24"/>
          <w:szCs w:val="24"/>
        </w:rPr>
      </w:pPr>
      <w:r w:rsidRPr="00542D01">
        <w:rPr>
          <w:rFonts w:ascii="Arial" w:hAnsi="Arial" w:cs="Arial"/>
          <w:sz w:val="24"/>
          <w:szCs w:val="24"/>
        </w:rPr>
        <w:t>Se gestionaron 5.998 kilos de residuos reciclables, lo cual representa una generación promedio de 1,30 kilos por servidor/mes en la entidad, evidenciando una mejora en los hábitos de separación de residuos y dando cumplimiento a la meta PIGA - Programa de Gestión Integral de Residuos: mantener la generación de residuos reciclables igual o superior a 1 Kg per cápita mensualmente.</w:t>
      </w:r>
    </w:p>
    <w:p w:rsidR="00542D01" w:rsidRPr="00542D01" w:rsidRDefault="00542D01" w:rsidP="00542D01">
      <w:pPr>
        <w:pStyle w:val="Prrafodelista"/>
        <w:numPr>
          <w:ilvl w:val="0"/>
          <w:numId w:val="25"/>
        </w:numPr>
        <w:autoSpaceDE w:val="0"/>
        <w:autoSpaceDN w:val="0"/>
        <w:adjustRightInd w:val="0"/>
        <w:spacing w:line="276" w:lineRule="auto"/>
        <w:ind w:left="284"/>
        <w:jc w:val="both"/>
        <w:rPr>
          <w:rFonts w:ascii="Arial" w:hAnsi="Arial" w:cs="Arial"/>
          <w:sz w:val="24"/>
          <w:szCs w:val="24"/>
        </w:rPr>
      </w:pPr>
      <w:r w:rsidRPr="00542D01">
        <w:rPr>
          <w:rFonts w:ascii="Arial" w:hAnsi="Arial" w:cs="Arial"/>
          <w:sz w:val="24"/>
          <w:szCs w:val="24"/>
        </w:rPr>
        <w:t xml:space="preserve">Del 25 al 29 de septiembre se desarrolló la “Semana de la Bici” en el marco del acuerdo Distrital 668 de 2017. Orientados por la meta “Movilizar en bicicleta el 10% de los servidores cada día de la semana = 45 </w:t>
      </w:r>
      <w:proofErr w:type="spellStart"/>
      <w:r w:rsidRPr="00542D01">
        <w:rPr>
          <w:rFonts w:ascii="Arial" w:hAnsi="Arial" w:cs="Arial"/>
          <w:sz w:val="24"/>
          <w:szCs w:val="24"/>
        </w:rPr>
        <w:t>biciusuarios</w:t>
      </w:r>
      <w:proofErr w:type="spellEnd"/>
      <w:r w:rsidRPr="00542D01">
        <w:rPr>
          <w:rFonts w:ascii="Arial" w:hAnsi="Arial" w:cs="Arial"/>
          <w:sz w:val="24"/>
          <w:szCs w:val="24"/>
        </w:rPr>
        <w:t xml:space="preserve">” se logró participación por cada día, así: lunes 33 / martes 51 / miércoles 60 / jueves 56 / viernes 45. Promedio diario para la semana 49 </w:t>
      </w:r>
      <w:proofErr w:type="spellStart"/>
      <w:r w:rsidRPr="00542D01">
        <w:rPr>
          <w:rFonts w:ascii="Arial" w:hAnsi="Arial" w:cs="Arial"/>
          <w:sz w:val="24"/>
          <w:szCs w:val="24"/>
        </w:rPr>
        <w:t>biciusuarios</w:t>
      </w:r>
      <w:proofErr w:type="spellEnd"/>
      <w:r w:rsidRPr="00542D01">
        <w:rPr>
          <w:rFonts w:ascii="Arial" w:hAnsi="Arial" w:cs="Arial"/>
          <w:sz w:val="24"/>
          <w:szCs w:val="24"/>
        </w:rPr>
        <w:t xml:space="preserve">. Se movilizó el 11% </w:t>
      </w:r>
      <w:r w:rsidRPr="00542D01">
        <w:rPr>
          <w:rFonts w:ascii="Arial" w:hAnsi="Arial" w:cs="Arial"/>
          <w:sz w:val="24"/>
          <w:szCs w:val="24"/>
        </w:rPr>
        <w:lastRenderedPageBreak/>
        <w:t>de la entidad y se generaron 488 viajes en bicicleta. La SDHT ocupó el 5º lugar en la categoría de entidades grandes (más de 200 servidores) en la que compitió con 23 entidades distritales.</w:t>
      </w:r>
    </w:p>
    <w:p w:rsidR="00542D01" w:rsidRPr="00542D01" w:rsidRDefault="00542D01" w:rsidP="00542D01">
      <w:pPr>
        <w:pStyle w:val="Prrafodelista"/>
        <w:autoSpaceDE w:val="0"/>
        <w:autoSpaceDN w:val="0"/>
        <w:adjustRightInd w:val="0"/>
        <w:spacing w:line="276" w:lineRule="auto"/>
        <w:ind w:left="284"/>
        <w:rPr>
          <w:rFonts w:ascii="Arial" w:hAnsi="Arial" w:cs="Arial"/>
          <w:sz w:val="24"/>
          <w:szCs w:val="24"/>
        </w:rPr>
      </w:pPr>
    </w:p>
    <w:p w:rsidR="00542D01" w:rsidRDefault="00542D01" w:rsidP="00542D01">
      <w:pPr>
        <w:autoSpaceDE w:val="0"/>
        <w:autoSpaceDN w:val="0"/>
        <w:adjustRightInd w:val="0"/>
        <w:spacing w:line="276" w:lineRule="auto"/>
        <w:jc w:val="both"/>
        <w:rPr>
          <w:rFonts w:ascii="Arial" w:hAnsi="Arial" w:cs="Arial"/>
          <w:sz w:val="24"/>
          <w:szCs w:val="24"/>
        </w:rPr>
      </w:pPr>
      <w:r w:rsidRPr="00542D01">
        <w:rPr>
          <w:rFonts w:ascii="Arial" w:hAnsi="Arial" w:cs="Arial"/>
          <w:b/>
          <w:sz w:val="24"/>
          <w:szCs w:val="24"/>
        </w:rPr>
        <w:t xml:space="preserve">Subsistema interno de gestión documental y archivo: </w:t>
      </w:r>
      <w:r w:rsidRPr="00542D01">
        <w:rPr>
          <w:rFonts w:ascii="Arial" w:hAnsi="Arial" w:cs="Arial"/>
          <w:sz w:val="24"/>
          <w:szCs w:val="24"/>
        </w:rPr>
        <w:t>Acuerdos para el seguimiento a la implementación en la SDHT de las TRD aprobadas en 2015.</w:t>
      </w:r>
    </w:p>
    <w:p w:rsidR="00A77FF2" w:rsidRPr="00542D01" w:rsidRDefault="00A77FF2" w:rsidP="00542D01">
      <w:pPr>
        <w:autoSpaceDE w:val="0"/>
        <w:autoSpaceDN w:val="0"/>
        <w:adjustRightInd w:val="0"/>
        <w:spacing w:line="276" w:lineRule="auto"/>
        <w:jc w:val="both"/>
        <w:rPr>
          <w:rFonts w:ascii="Arial" w:hAnsi="Arial" w:cs="Arial"/>
          <w:sz w:val="24"/>
          <w:szCs w:val="24"/>
        </w:rPr>
      </w:pPr>
    </w:p>
    <w:p w:rsidR="00542D01" w:rsidRPr="00542D01" w:rsidRDefault="00542D01" w:rsidP="00542D01">
      <w:pPr>
        <w:autoSpaceDE w:val="0"/>
        <w:autoSpaceDN w:val="0"/>
        <w:adjustRightInd w:val="0"/>
        <w:spacing w:line="276" w:lineRule="auto"/>
        <w:jc w:val="both"/>
        <w:rPr>
          <w:rFonts w:ascii="Arial" w:hAnsi="Arial" w:cs="Arial"/>
          <w:sz w:val="24"/>
          <w:szCs w:val="24"/>
        </w:rPr>
      </w:pPr>
      <w:r w:rsidRPr="00542D01">
        <w:rPr>
          <w:rFonts w:ascii="Arial" w:hAnsi="Arial" w:cs="Arial"/>
          <w:b/>
          <w:sz w:val="24"/>
          <w:szCs w:val="24"/>
        </w:rPr>
        <w:t xml:space="preserve">Subsistema de Seguridad de la Información: </w:t>
      </w:r>
      <w:r w:rsidRPr="00542D01">
        <w:rPr>
          <w:rFonts w:ascii="Arial" w:hAnsi="Arial" w:cs="Arial"/>
          <w:sz w:val="24"/>
          <w:szCs w:val="24"/>
        </w:rPr>
        <w:t>Acompañamiento a la Subdirección Administrativa en actualización de documentos SIG del proceso Gestión tecnológica para garantizar cumplimiento de los requisitos de la NTCGP 1000:2009 y NTDSIG 001:2011. Se realizó la revisión de la propuesta de mejora o creación de los procedimientos del proceso Gestión Tecnológica, para la administración de los recursos informáticos que soportan la seguridad, confidencialidad, disponibilidad e integridad de la información de la entidad. Se revisaron los procedimientos: Gestión de Incidentes de Seguridad, Gestión de acceso, Sistemas de información, Aplicativos e infraestructura, Protección del intercambio de información, Trabajo en áreas seguras, Instalación de software y Derechos de propiedad intelectual. Se remitieron recomendaciones que son objeto de evaluación por parte del responsable del proceso.</w:t>
      </w:r>
    </w:p>
    <w:p w:rsidR="00542D01" w:rsidRPr="00542D01" w:rsidRDefault="00542D01" w:rsidP="00542D01">
      <w:pPr>
        <w:autoSpaceDE w:val="0"/>
        <w:autoSpaceDN w:val="0"/>
        <w:adjustRightInd w:val="0"/>
        <w:spacing w:line="276" w:lineRule="auto"/>
        <w:jc w:val="both"/>
        <w:rPr>
          <w:rFonts w:ascii="Arial" w:hAnsi="Arial" w:cs="Arial"/>
          <w:sz w:val="24"/>
          <w:szCs w:val="24"/>
        </w:rPr>
      </w:pPr>
    </w:p>
    <w:p w:rsidR="00542D01" w:rsidRDefault="00542D01" w:rsidP="00542D01">
      <w:pPr>
        <w:autoSpaceDE w:val="0"/>
        <w:autoSpaceDN w:val="0"/>
        <w:adjustRightInd w:val="0"/>
        <w:spacing w:line="276" w:lineRule="auto"/>
        <w:jc w:val="both"/>
        <w:rPr>
          <w:rFonts w:ascii="Arial" w:hAnsi="Arial" w:cs="Arial"/>
          <w:sz w:val="24"/>
          <w:szCs w:val="24"/>
        </w:rPr>
      </w:pPr>
      <w:r w:rsidRPr="00542D01">
        <w:rPr>
          <w:rFonts w:ascii="Arial" w:hAnsi="Arial" w:cs="Arial"/>
          <w:b/>
          <w:sz w:val="24"/>
          <w:szCs w:val="24"/>
        </w:rPr>
        <w:t xml:space="preserve">Subsistema de Seguridad y Salud Ocupacional: </w:t>
      </w:r>
      <w:r w:rsidRPr="00542D01">
        <w:rPr>
          <w:rFonts w:ascii="Arial" w:hAnsi="Arial" w:cs="Arial"/>
          <w:sz w:val="24"/>
          <w:szCs w:val="24"/>
        </w:rPr>
        <w:t xml:space="preserve">estructuración matriz de identificación de requisitos aplicables al subsistema de la entidad, para estandarización del control de cumplimiento de estos. Acompañamiento a la preparación del simulacro de evacuación a realizarse en octubre.  </w:t>
      </w:r>
    </w:p>
    <w:p w:rsidR="00A10CF7" w:rsidRDefault="00A10CF7" w:rsidP="00542D01">
      <w:pPr>
        <w:autoSpaceDE w:val="0"/>
        <w:autoSpaceDN w:val="0"/>
        <w:adjustRightInd w:val="0"/>
        <w:spacing w:line="276" w:lineRule="auto"/>
        <w:jc w:val="both"/>
        <w:rPr>
          <w:rFonts w:ascii="Arial" w:hAnsi="Arial" w:cs="Arial"/>
          <w:sz w:val="24"/>
          <w:szCs w:val="24"/>
        </w:rPr>
      </w:pPr>
    </w:p>
    <w:p w:rsidR="00A10CF7" w:rsidRPr="00A10CF7" w:rsidRDefault="00A10CF7" w:rsidP="00542D01">
      <w:pPr>
        <w:autoSpaceDE w:val="0"/>
        <w:autoSpaceDN w:val="0"/>
        <w:adjustRightInd w:val="0"/>
        <w:spacing w:line="276" w:lineRule="auto"/>
        <w:jc w:val="both"/>
        <w:rPr>
          <w:rFonts w:ascii="Arial" w:hAnsi="Arial" w:cs="Arial"/>
          <w:b/>
          <w:sz w:val="24"/>
          <w:szCs w:val="24"/>
        </w:rPr>
      </w:pPr>
      <w:r w:rsidRPr="00A10CF7">
        <w:rPr>
          <w:rFonts w:ascii="Arial" w:hAnsi="Arial" w:cs="Arial"/>
          <w:b/>
          <w:sz w:val="24"/>
          <w:szCs w:val="24"/>
        </w:rPr>
        <w:t>Gestión de la información del Hábitat</w:t>
      </w:r>
    </w:p>
    <w:p w:rsidR="00542D01" w:rsidRPr="00542D01" w:rsidRDefault="00542D01" w:rsidP="00542D01">
      <w:pPr>
        <w:autoSpaceDE w:val="0"/>
        <w:autoSpaceDN w:val="0"/>
        <w:adjustRightInd w:val="0"/>
        <w:spacing w:line="276" w:lineRule="auto"/>
        <w:jc w:val="both"/>
        <w:rPr>
          <w:rFonts w:ascii="Arial" w:hAnsi="Arial" w:cs="Arial"/>
          <w:sz w:val="24"/>
          <w:szCs w:val="24"/>
        </w:rPr>
      </w:pPr>
    </w:p>
    <w:p w:rsidR="00542D01" w:rsidRPr="00542D01" w:rsidRDefault="00542D01" w:rsidP="00542D01">
      <w:pPr>
        <w:autoSpaceDE w:val="0"/>
        <w:autoSpaceDN w:val="0"/>
        <w:adjustRightInd w:val="0"/>
        <w:jc w:val="both"/>
        <w:rPr>
          <w:rFonts w:ascii="Arial" w:hAnsi="Arial" w:cs="Arial"/>
          <w:b/>
          <w:sz w:val="24"/>
          <w:szCs w:val="24"/>
        </w:rPr>
      </w:pPr>
      <w:r w:rsidRPr="00542D01">
        <w:rPr>
          <w:rFonts w:ascii="Arial" w:hAnsi="Arial" w:cs="Arial"/>
          <w:b/>
          <w:sz w:val="24"/>
          <w:szCs w:val="24"/>
        </w:rPr>
        <w:t>Estrategia de gestión de datos abiertos:</w:t>
      </w:r>
    </w:p>
    <w:p w:rsidR="00542D01" w:rsidRPr="00542D01" w:rsidRDefault="00542D01" w:rsidP="00542D01">
      <w:pPr>
        <w:pStyle w:val="Prrafodelista"/>
        <w:numPr>
          <w:ilvl w:val="0"/>
          <w:numId w:val="26"/>
        </w:numPr>
        <w:autoSpaceDE w:val="0"/>
        <w:autoSpaceDN w:val="0"/>
        <w:adjustRightInd w:val="0"/>
        <w:jc w:val="both"/>
        <w:rPr>
          <w:rFonts w:ascii="Arial" w:hAnsi="Arial" w:cs="Arial"/>
          <w:sz w:val="24"/>
          <w:szCs w:val="24"/>
        </w:rPr>
      </w:pPr>
      <w:r w:rsidRPr="00542D01">
        <w:rPr>
          <w:rFonts w:ascii="Arial" w:hAnsi="Arial" w:cs="Arial"/>
          <w:sz w:val="24"/>
          <w:szCs w:val="24"/>
        </w:rPr>
        <w:t>Se elaboró el documento de análisis y gestión de datos abiertos en la Secretaría Distrital del Hábitat.</w:t>
      </w:r>
    </w:p>
    <w:p w:rsidR="00542D01" w:rsidRPr="00542D01" w:rsidRDefault="00542D01" w:rsidP="00542D01">
      <w:pPr>
        <w:pStyle w:val="Prrafodelista"/>
        <w:numPr>
          <w:ilvl w:val="0"/>
          <w:numId w:val="26"/>
        </w:numPr>
        <w:autoSpaceDE w:val="0"/>
        <w:autoSpaceDN w:val="0"/>
        <w:adjustRightInd w:val="0"/>
        <w:jc w:val="both"/>
        <w:rPr>
          <w:rFonts w:ascii="Arial" w:hAnsi="Arial" w:cs="Arial"/>
          <w:sz w:val="24"/>
          <w:szCs w:val="24"/>
        </w:rPr>
      </w:pPr>
      <w:r w:rsidRPr="00542D01">
        <w:rPr>
          <w:rFonts w:ascii="Arial" w:hAnsi="Arial" w:cs="Arial"/>
          <w:sz w:val="24"/>
          <w:szCs w:val="24"/>
        </w:rPr>
        <w:t xml:space="preserve">Se publicó en datos.gov y en </w:t>
      </w:r>
      <w:proofErr w:type="spellStart"/>
      <w:r w:rsidRPr="00542D01">
        <w:rPr>
          <w:rFonts w:ascii="Arial" w:hAnsi="Arial" w:cs="Arial"/>
          <w:sz w:val="24"/>
          <w:szCs w:val="24"/>
        </w:rPr>
        <w:t>en</w:t>
      </w:r>
      <w:proofErr w:type="spellEnd"/>
      <w:r w:rsidRPr="00542D01">
        <w:rPr>
          <w:rFonts w:ascii="Arial" w:hAnsi="Arial" w:cs="Arial"/>
          <w:sz w:val="24"/>
          <w:szCs w:val="24"/>
        </w:rPr>
        <w:t xml:space="preserve"> el portal de la ciudad seis (6) set de datos: Activos de información, clasificación de información, metas de la entidad, viviendas habilitadas, polígonos de monitoreo y caracterización de precios de vivienda nueva.</w:t>
      </w:r>
    </w:p>
    <w:p w:rsidR="00542D01" w:rsidRDefault="00542D01" w:rsidP="00542D01">
      <w:pPr>
        <w:pStyle w:val="Prrafodelista"/>
        <w:numPr>
          <w:ilvl w:val="0"/>
          <w:numId w:val="26"/>
        </w:numPr>
        <w:autoSpaceDE w:val="0"/>
        <w:autoSpaceDN w:val="0"/>
        <w:adjustRightInd w:val="0"/>
        <w:jc w:val="both"/>
        <w:rPr>
          <w:rFonts w:ascii="Arial" w:hAnsi="Arial" w:cs="Arial"/>
          <w:sz w:val="24"/>
          <w:szCs w:val="24"/>
        </w:rPr>
      </w:pPr>
      <w:r w:rsidRPr="00542D01">
        <w:rPr>
          <w:rFonts w:ascii="Arial" w:hAnsi="Arial" w:cs="Arial"/>
          <w:sz w:val="24"/>
          <w:szCs w:val="24"/>
        </w:rPr>
        <w:t xml:space="preserve">Se elaboró el mapa de ruta para la publicación de datos abiertos, dando cumplimiento del plan de implementación de la estrategia de gobierno en </w:t>
      </w:r>
      <w:r w:rsidRPr="00542D01">
        <w:rPr>
          <w:rFonts w:ascii="Arial" w:hAnsi="Arial" w:cs="Arial"/>
          <w:sz w:val="24"/>
          <w:szCs w:val="24"/>
        </w:rPr>
        <w:lastRenderedPageBreak/>
        <w:t>línea y el cumplimiento a la ley de transparencia en la SDHT. El mapa de ruta se entregó en junio de 2017.</w:t>
      </w:r>
    </w:p>
    <w:p w:rsidR="00542D01" w:rsidRDefault="00542D01" w:rsidP="00542D01">
      <w:pPr>
        <w:autoSpaceDE w:val="0"/>
        <w:autoSpaceDN w:val="0"/>
        <w:adjustRightInd w:val="0"/>
        <w:jc w:val="both"/>
        <w:rPr>
          <w:rFonts w:ascii="Arial" w:hAnsi="Arial" w:cs="Arial"/>
          <w:sz w:val="24"/>
          <w:szCs w:val="24"/>
        </w:rPr>
      </w:pPr>
    </w:p>
    <w:p w:rsidR="00542D01" w:rsidRPr="00542D01" w:rsidRDefault="00542D01" w:rsidP="00542D01">
      <w:pPr>
        <w:autoSpaceDE w:val="0"/>
        <w:autoSpaceDN w:val="0"/>
        <w:adjustRightInd w:val="0"/>
        <w:jc w:val="both"/>
        <w:rPr>
          <w:rFonts w:ascii="Arial" w:hAnsi="Arial" w:cs="Arial"/>
          <w:sz w:val="24"/>
          <w:szCs w:val="24"/>
        </w:rPr>
      </w:pPr>
    </w:p>
    <w:p w:rsidR="00542D01" w:rsidRPr="00542D01" w:rsidRDefault="00542D01" w:rsidP="00542D01">
      <w:pPr>
        <w:pStyle w:val="Prrafodelista"/>
        <w:autoSpaceDE w:val="0"/>
        <w:autoSpaceDN w:val="0"/>
        <w:adjustRightInd w:val="0"/>
        <w:rPr>
          <w:rFonts w:ascii="Arial" w:hAnsi="Arial" w:cs="Arial"/>
          <w:sz w:val="24"/>
          <w:szCs w:val="24"/>
        </w:rPr>
      </w:pPr>
    </w:p>
    <w:p w:rsidR="00542D01" w:rsidRDefault="00542D01" w:rsidP="00542D01">
      <w:pPr>
        <w:pStyle w:val="Prrafodelista"/>
        <w:autoSpaceDE w:val="0"/>
        <w:autoSpaceDN w:val="0"/>
        <w:adjustRightInd w:val="0"/>
        <w:rPr>
          <w:rFonts w:ascii="Arial" w:hAnsi="Arial" w:cs="Arial"/>
          <w:b/>
          <w:sz w:val="24"/>
          <w:szCs w:val="24"/>
        </w:rPr>
      </w:pPr>
      <w:r w:rsidRPr="00542D01">
        <w:rPr>
          <w:rFonts w:ascii="Arial" w:hAnsi="Arial" w:cs="Arial"/>
          <w:b/>
          <w:sz w:val="24"/>
          <w:szCs w:val="24"/>
        </w:rPr>
        <w:t>Gestión de la información corporativa</w:t>
      </w:r>
    </w:p>
    <w:p w:rsidR="00542D01" w:rsidRPr="00542D01" w:rsidRDefault="00542D01" w:rsidP="00542D01">
      <w:pPr>
        <w:pStyle w:val="Prrafodelista"/>
        <w:autoSpaceDE w:val="0"/>
        <w:autoSpaceDN w:val="0"/>
        <w:adjustRightInd w:val="0"/>
        <w:rPr>
          <w:rFonts w:ascii="Arial" w:hAnsi="Arial" w:cs="Arial"/>
          <w:b/>
          <w:sz w:val="24"/>
          <w:szCs w:val="24"/>
        </w:rPr>
      </w:pPr>
    </w:p>
    <w:p w:rsidR="00542D01" w:rsidRPr="00542D01" w:rsidRDefault="00542D01" w:rsidP="00542D01">
      <w:pPr>
        <w:pStyle w:val="Prrafodelista"/>
        <w:numPr>
          <w:ilvl w:val="0"/>
          <w:numId w:val="26"/>
        </w:numPr>
        <w:autoSpaceDE w:val="0"/>
        <w:autoSpaceDN w:val="0"/>
        <w:adjustRightInd w:val="0"/>
        <w:jc w:val="both"/>
        <w:rPr>
          <w:rFonts w:ascii="Arial" w:hAnsi="Arial" w:cs="Arial"/>
          <w:sz w:val="24"/>
          <w:szCs w:val="24"/>
        </w:rPr>
      </w:pPr>
      <w:r w:rsidRPr="00542D01">
        <w:rPr>
          <w:rFonts w:ascii="Arial" w:hAnsi="Arial" w:cs="Arial"/>
          <w:sz w:val="24"/>
          <w:szCs w:val="24"/>
        </w:rPr>
        <w:t>Se elaboró el diagnóstico e inventario de información estadística de la SDHT el cual fue remitido a la SDP, como insumo del Plan Estadística Distrital</w:t>
      </w:r>
    </w:p>
    <w:p w:rsidR="00542D01" w:rsidRPr="00542D01" w:rsidRDefault="00542D01" w:rsidP="00542D01">
      <w:pPr>
        <w:pStyle w:val="Prrafodelista"/>
        <w:numPr>
          <w:ilvl w:val="0"/>
          <w:numId w:val="26"/>
        </w:numPr>
        <w:autoSpaceDE w:val="0"/>
        <w:autoSpaceDN w:val="0"/>
        <w:adjustRightInd w:val="0"/>
        <w:jc w:val="both"/>
        <w:rPr>
          <w:rFonts w:ascii="Arial" w:hAnsi="Arial" w:cs="Arial"/>
          <w:sz w:val="24"/>
          <w:szCs w:val="24"/>
        </w:rPr>
      </w:pPr>
      <w:r w:rsidRPr="00542D01">
        <w:rPr>
          <w:rFonts w:ascii="Arial" w:hAnsi="Arial" w:cs="Arial"/>
          <w:sz w:val="24"/>
          <w:szCs w:val="24"/>
        </w:rPr>
        <w:t>Se desarrolló una (1) herramienta de consulta denominada “Tablero de indicadores” la cual incluye indicadores macroeconómicos e indicadores del sector de la construcción, para la consulta mensual de la temática de vivienda.</w:t>
      </w:r>
    </w:p>
    <w:p w:rsidR="00542D01" w:rsidRPr="00542D01" w:rsidRDefault="00542D01" w:rsidP="00542D01">
      <w:pPr>
        <w:pStyle w:val="Prrafodelista"/>
        <w:numPr>
          <w:ilvl w:val="0"/>
          <w:numId w:val="26"/>
        </w:numPr>
        <w:autoSpaceDE w:val="0"/>
        <w:autoSpaceDN w:val="0"/>
        <w:adjustRightInd w:val="0"/>
        <w:jc w:val="both"/>
        <w:rPr>
          <w:rFonts w:ascii="Arial" w:hAnsi="Arial" w:cs="Arial"/>
          <w:sz w:val="24"/>
          <w:szCs w:val="24"/>
        </w:rPr>
      </w:pPr>
      <w:r w:rsidRPr="00542D01">
        <w:rPr>
          <w:rFonts w:ascii="Arial" w:hAnsi="Arial" w:cs="Arial"/>
          <w:sz w:val="24"/>
          <w:szCs w:val="24"/>
        </w:rPr>
        <w:t xml:space="preserve">Se realizó el cálculo de distancias Manhattan para las centralidades de la ciudad de Bogotá, hacia colegios, hospitales, paraderos del SITP y/o Transmilenio, parques, bibliotecas, la especialización de los proyectos de viviendas disponibles para VIP-VIS y No VIS </w:t>
      </w:r>
      <w:proofErr w:type="spellStart"/>
      <w:r w:rsidRPr="00542D01">
        <w:rPr>
          <w:rFonts w:ascii="Arial" w:hAnsi="Arial" w:cs="Arial"/>
          <w:sz w:val="24"/>
          <w:szCs w:val="24"/>
        </w:rPr>
        <w:t>Fresh</w:t>
      </w:r>
      <w:proofErr w:type="spellEnd"/>
      <w:r w:rsidRPr="00542D01">
        <w:rPr>
          <w:rFonts w:ascii="Arial" w:hAnsi="Arial" w:cs="Arial"/>
          <w:sz w:val="24"/>
          <w:szCs w:val="24"/>
        </w:rPr>
        <w:t xml:space="preserve"> II, y se elaboró el mapa de viviendas habilitadas por localidad para el Libro “Cómo le fue a la economía bogotana y al sector de la construcción en 2016”.</w:t>
      </w:r>
    </w:p>
    <w:p w:rsidR="00542D01" w:rsidRPr="00542D01" w:rsidRDefault="00542D01" w:rsidP="00542D01">
      <w:pPr>
        <w:pStyle w:val="Prrafodelista"/>
        <w:numPr>
          <w:ilvl w:val="0"/>
          <w:numId w:val="26"/>
        </w:numPr>
        <w:autoSpaceDE w:val="0"/>
        <w:autoSpaceDN w:val="0"/>
        <w:adjustRightInd w:val="0"/>
        <w:jc w:val="both"/>
        <w:rPr>
          <w:rFonts w:ascii="Arial" w:hAnsi="Arial" w:cs="Arial"/>
          <w:sz w:val="24"/>
          <w:szCs w:val="24"/>
        </w:rPr>
      </w:pPr>
      <w:r w:rsidRPr="00542D01">
        <w:rPr>
          <w:rFonts w:ascii="Arial" w:hAnsi="Arial" w:cs="Arial"/>
          <w:sz w:val="24"/>
          <w:szCs w:val="24"/>
        </w:rPr>
        <w:t>Se elaboraron y publicaron 112 boletines con información relacionada con el sector hábitat, en temas relacionados con mercado inmobiliario, licencias de construcción, Índice de costos de la construcción de vivienda, Índice de Precios -IPC-, tasas de interés, cemento y concreto, viviendas habilitadas, mercado inmobiliario.</w:t>
      </w:r>
    </w:p>
    <w:p w:rsidR="00542D01" w:rsidRPr="00542D01" w:rsidRDefault="00542D01" w:rsidP="00542D01">
      <w:pPr>
        <w:pStyle w:val="Prrafodelista"/>
        <w:numPr>
          <w:ilvl w:val="0"/>
          <w:numId w:val="26"/>
        </w:numPr>
        <w:autoSpaceDE w:val="0"/>
        <w:autoSpaceDN w:val="0"/>
        <w:adjustRightInd w:val="0"/>
        <w:jc w:val="both"/>
        <w:rPr>
          <w:rFonts w:ascii="Arial" w:hAnsi="Arial" w:cs="Arial"/>
          <w:sz w:val="24"/>
          <w:szCs w:val="24"/>
        </w:rPr>
      </w:pPr>
      <w:r w:rsidRPr="00542D01">
        <w:rPr>
          <w:rFonts w:ascii="Arial" w:hAnsi="Arial" w:cs="Arial"/>
          <w:sz w:val="24"/>
          <w:szCs w:val="24"/>
        </w:rPr>
        <w:t xml:space="preserve">Se construyó la presentación con la ubicación espacial de los proyectos con unidades de viviendas disponibles en la ciudad con posibilidad de recibir subsidio y se elaboraron mapas temáticos con análisis </w:t>
      </w:r>
      <w:proofErr w:type="spellStart"/>
      <w:r w:rsidRPr="00542D01">
        <w:rPr>
          <w:rFonts w:ascii="Arial" w:hAnsi="Arial" w:cs="Arial"/>
          <w:sz w:val="24"/>
          <w:szCs w:val="24"/>
        </w:rPr>
        <w:t>Kernell</w:t>
      </w:r>
      <w:proofErr w:type="spellEnd"/>
      <w:r w:rsidRPr="00542D01">
        <w:rPr>
          <w:rFonts w:ascii="Arial" w:hAnsi="Arial" w:cs="Arial"/>
          <w:sz w:val="24"/>
          <w:szCs w:val="24"/>
        </w:rPr>
        <w:t xml:space="preserve">, para determinar los lugares donde se concentra el mayor número de víctimas y focalizar las acciones dentro del programa de mejoramiento de barrios y se hizo la entrega de la base de datos de la Encuesta Multipropósito y el </w:t>
      </w:r>
      <w:proofErr w:type="spellStart"/>
      <w:r w:rsidRPr="00542D01">
        <w:rPr>
          <w:rFonts w:ascii="Arial" w:hAnsi="Arial" w:cs="Arial"/>
          <w:sz w:val="24"/>
          <w:szCs w:val="24"/>
        </w:rPr>
        <w:t>shape</w:t>
      </w:r>
      <w:proofErr w:type="spellEnd"/>
      <w:r w:rsidRPr="00542D01">
        <w:rPr>
          <w:rFonts w:ascii="Arial" w:hAnsi="Arial" w:cs="Arial"/>
          <w:sz w:val="24"/>
          <w:szCs w:val="24"/>
        </w:rPr>
        <w:t xml:space="preserve"> con la cantidad de hogares en déficit según la base del SISBEN.</w:t>
      </w:r>
    </w:p>
    <w:p w:rsidR="00542D01" w:rsidRPr="00542D01" w:rsidRDefault="00542D01" w:rsidP="00542D01">
      <w:pPr>
        <w:pStyle w:val="Prrafodelista"/>
        <w:numPr>
          <w:ilvl w:val="0"/>
          <w:numId w:val="26"/>
        </w:numPr>
        <w:autoSpaceDE w:val="0"/>
        <w:autoSpaceDN w:val="0"/>
        <w:adjustRightInd w:val="0"/>
        <w:jc w:val="both"/>
        <w:rPr>
          <w:rFonts w:ascii="Arial" w:hAnsi="Arial" w:cs="Arial"/>
          <w:sz w:val="24"/>
          <w:szCs w:val="24"/>
        </w:rPr>
      </w:pPr>
      <w:r w:rsidRPr="00542D01">
        <w:rPr>
          <w:rFonts w:ascii="Arial" w:hAnsi="Arial" w:cs="Arial"/>
          <w:sz w:val="24"/>
          <w:szCs w:val="24"/>
        </w:rPr>
        <w:t>Se realizó el análisis espacial de la distribución de las unidades de vivienda iniciadas por localidad entre las vigencias 2008 – 2011 “Bogotá Positiva”, 2012 – 2015 “Bogotá Humana” y 2016 – 2017 “Bogotá Mejor Para Todos”, y generaron 3 planos donde se pueden verificar el resultado del análisis de distribución.</w:t>
      </w:r>
    </w:p>
    <w:p w:rsidR="00542D01" w:rsidRPr="00542D01" w:rsidRDefault="00542D01" w:rsidP="00542D01">
      <w:pPr>
        <w:autoSpaceDE w:val="0"/>
        <w:autoSpaceDN w:val="0"/>
        <w:adjustRightInd w:val="0"/>
        <w:ind w:firstLine="60"/>
        <w:jc w:val="both"/>
        <w:rPr>
          <w:rFonts w:ascii="Arial" w:hAnsi="Arial" w:cs="Arial"/>
          <w:sz w:val="24"/>
          <w:szCs w:val="24"/>
        </w:rPr>
      </w:pPr>
    </w:p>
    <w:p w:rsidR="00542D01" w:rsidRDefault="00542D01" w:rsidP="00542D01">
      <w:pPr>
        <w:autoSpaceDE w:val="0"/>
        <w:autoSpaceDN w:val="0"/>
        <w:adjustRightInd w:val="0"/>
        <w:jc w:val="both"/>
        <w:rPr>
          <w:rFonts w:ascii="Arial" w:hAnsi="Arial" w:cs="Arial"/>
          <w:b/>
          <w:sz w:val="24"/>
          <w:szCs w:val="24"/>
        </w:rPr>
      </w:pPr>
      <w:r w:rsidRPr="00542D01">
        <w:rPr>
          <w:rFonts w:ascii="Arial" w:hAnsi="Arial" w:cs="Arial"/>
          <w:b/>
          <w:sz w:val="24"/>
          <w:szCs w:val="24"/>
        </w:rPr>
        <w:t>Información estadística y geográfica</w:t>
      </w:r>
    </w:p>
    <w:p w:rsidR="00A77FF2" w:rsidRPr="00542D01" w:rsidRDefault="00A77FF2" w:rsidP="00542D01">
      <w:pPr>
        <w:autoSpaceDE w:val="0"/>
        <w:autoSpaceDN w:val="0"/>
        <w:adjustRightInd w:val="0"/>
        <w:jc w:val="both"/>
        <w:rPr>
          <w:rFonts w:ascii="Arial" w:hAnsi="Arial" w:cs="Arial"/>
          <w:b/>
          <w:sz w:val="24"/>
          <w:szCs w:val="24"/>
        </w:rPr>
      </w:pPr>
    </w:p>
    <w:p w:rsidR="00542D01" w:rsidRPr="00542D01" w:rsidRDefault="00542D01" w:rsidP="00542D01">
      <w:pPr>
        <w:pStyle w:val="Prrafodelista"/>
        <w:numPr>
          <w:ilvl w:val="0"/>
          <w:numId w:val="27"/>
        </w:numPr>
        <w:autoSpaceDE w:val="0"/>
        <w:autoSpaceDN w:val="0"/>
        <w:adjustRightInd w:val="0"/>
        <w:jc w:val="both"/>
        <w:rPr>
          <w:rFonts w:ascii="Arial" w:hAnsi="Arial" w:cs="Arial"/>
          <w:sz w:val="24"/>
          <w:szCs w:val="24"/>
        </w:rPr>
      </w:pPr>
      <w:r w:rsidRPr="00542D01">
        <w:rPr>
          <w:rFonts w:ascii="Arial" w:hAnsi="Arial" w:cs="Arial"/>
          <w:sz w:val="24"/>
          <w:szCs w:val="24"/>
        </w:rPr>
        <w:t xml:space="preserve">Se adaptó Hábitat en cifras como la nueva imagen corporativa del sistema de información del hábitat, dentro del cual se encuentra diseñado y en </w:t>
      </w:r>
      <w:r w:rsidRPr="00542D01">
        <w:rPr>
          <w:rFonts w:ascii="Arial" w:hAnsi="Arial" w:cs="Arial"/>
          <w:sz w:val="24"/>
          <w:szCs w:val="24"/>
        </w:rPr>
        <w:lastRenderedPageBreak/>
        <w:t xml:space="preserve">funcionamiento el visor geográfico, con la información que produce la secretaria tal como proyectos de vivienda, polígonos de monitoreo, áreas de intervención temprana, predios para declaratoria entre otros.      </w:t>
      </w:r>
    </w:p>
    <w:p w:rsidR="00542D01" w:rsidRDefault="00542D01" w:rsidP="00A77FF2">
      <w:pPr>
        <w:pStyle w:val="Prrafodelista"/>
        <w:numPr>
          <w:ilvl w:val="0"/>
          <w:numId w:val="27"/>
        </w:numPr>
        <w:autoSpaceDE w:val="0"/>
        <w:autoSpaceDN w:val="0"/>
        <w:adjustRightInd w:val="0"/>
        <w:spacing w:line="276" w:lineRule="auto"/>
        <w:jc w:val="both"/>
        <w:rPr>
          <w:rFonts w:ascii="Arial" w:hAnsi="Arial" w:cs="Arial"/>
          <w:sz w:val="24"/>
          <w:szCs w:val="24"/>
        </w:rPr>
      </w:pPr>
      <w:r w:rsidRPr="00542D01">
        <w:rPr>
          <w:rFonts w:ascii="Arial" w:hAnsi="Arial" w:cs="Arial"/>
          <w:sz w:val="24"/>
          <w:szCs w:val="24"/>
        </w:rPr>
        <w:t>Se elaboró un modelo de datos con la información geográfica y alfanumérica que produce la entidad y se construyó una base de datos geográfica empresarial para la consulta por parte de los SIG de la entidad.</w:t>
      </w:r>
    </w:p>
    <w:p w:rsidR="0050254D" w:rsidRDefault="0050254D" w:rsidP="0050254D">
      <w:pPr>
        <w:autoSpaceDE w:val="0"/>
        <w:autoSpaceDN w:val="0"/>
        <w:adjustRightInd w:val="0"/>
        <w:spacing w:line="276" w:lineRule="auto"/>
        <w:jc w:val="both"/>
        <w:rPr>
          <w:rFonts w:ascii="Arial" w:hAnsi="Arial" w:cs="Arial"/>
          <w:sz w:val="24"/>
          <w:szCs w:val="24"/>
        </w:rPr>
      </w:pPr>
    </w:p>
    <w:p w:rsidR="0050254D" w:rsidRPr="0050254D" w:rsidRDefault="0050254D" w:rsidP="0050254D">
      <w:pPr>
        <w:autoSpaceDE w:val="0"/>
        <w:autoSpaceDN w:val="0"/>
        <w:adjustRightInd w:val="0"/>
        <w:spacing w:line="276" w:lineRule="auto"/>
        <w:jc w:val="both"/>
        <w:rPr>
          <w:rFonts w:ascii="Arial" w:hAnsi="Arial" w:cs="Arial"/>
          <w:sz w:val="24"/>
          <w:szCs w:val="24"/>
        </w:rPr>
      </w:pPr>
    </w:p>
    <w:p w:rsidR="00542D01" w:rsidRPr="00542D01" w:rsidRDefault="00542D01" w:rsidP="00542D01">
      <w:pPr>
        <w:autoSpaceDE w:val="0"/>
        <w:autoSpaceDN w:val="0"/>
        <w:adjustRightInd w:val="0"/>
        <w:spacing w:line="276" w:lineRule="auto"/>
        <w:jc w:val="both"/>
        <w:rPr>
          <w:rFonts w:ascii="Arial" w:hAnsi="Arial" w:cs="Arial"/>
          <w:sz w:val="24"/>
          <w:szCs w:val="24"/>
        </w:rPr>
      </w:pPr>
    </w:p>
    <w:p w:rsidR="00542D01" w:rsidRPr="00783B91" w:rsidRDefault="00542D01" w:rsidP="00542D01">
      <w:pPr>
        <w:autoSpaceDE w:val="0"/>
        <w:autoSpaceDN w:val="0"/>
        <w:adjustRightInd w:val="0"/>
        <w:jc w:val="both"/>
        <w:rPr>
          <w:sz w:val="24"/>
          <w:szCs w:val="24"/>
          <w:highlight w:val="yellow"/>
        </w:rPr>
      </w:pPr>
    </w:p>
    <w:p w:rsidR="00542D01" w:rsidRDefault="00542D01" w:rsidP="008D45B8">
      <w:pPr>
        <w:pStyle w:val="Prrafodelista"/>
        <w:autoSpaceDE w:val="0"/>
        <w:autoSpaceDN w:val="0"/>
        <w:adjustRightInd w:val="0"/>
        <w:ind w:left="0"/>
        <w:jc w:val="both"/>
        <w:rPr>
          <w:rFonts w:ascii="Arial" w:hAnsi="Arial" w:cs="Arial"/>
          <w:sz w:val="24"/>
          <w:szCs w:val="24"/>
        </w:rPr>
      </w:pPr>
    </w:p>
    <w:p w:rsidR="00542D01" w:rsidRDefault="00542D01" w:rsidP="008D45B8">
      <w:pPr>
        <w:pStyle w:val="Prrafodelista"/>
        <w:autoSpaceDE w:val="0"/>
        <w:autoSpaceDN w:val="0"/>
        <w:adjustRightInd w:val="0"/>
        <w:ind w:left="0"/>
        <w:jc w:val="both"/>
        <w:rPr>
          <w:rFonts w:ascii="Arial" w:hAnsi="Arial" w:cs="Arial"/>
          <w:sz w:val="24"/>
          <w:szCs w:val="24"/>
        </w:rPr>
      </w:pPr>
    </w:p>
    <w:p w:rsidR="00542D01" w:rsidRPr="008D45B8" w:rsidRDefault="00542D01" w:rsidP="008D45B8">
      <w:pPr>
        <w:pStyle w:val="Prrafodelista"/>
        <w:autoSpaceDE w:val="0"/>
        <w:autoSpaceDN w:val="0"/>
        <w:adjustRightInd w:val="0"/>
        <w:ind w:left="0"/>
        <w:jc w:val="both"/>
        <w:rPr>
          <w:rFonts w:ascii="Arial" w:hAnsi="Arial" w:cs="Arial"/>
          <w:sz w:val="24"/>
          <w:szCs w:val="24"/>
        </w:rPr>
      </w:pPr>
    </w:p>
    <w:p w:rsidR="00934321" w:rsidRPr="008D45B8" w:rsidRDefault="008D45B8" w:rsidP="003C7FA6">
      <w:pPr>
        <w:jc w:val="both"/>
        <w:rPr>
          <w:rFonts w:ascii="Arial" w:hAnsi="Arial" w:cs="Arial"/>
          <w:color w:val="000000" w:themeColor="text1"/>
          <w:sz w:val="22"/>
          <w:szCs w:val="22"/>
        </w:rPr>
      </w:pPr>
      <w:r w:rsidRPr="008D45B8">
        <w:rPr>
          <w:rFonts w:ascii="Arial" w:hAnsi="Arial" w:cs="Arial"/>
          <w:color w:val="000000" w:themeColor="text1"/>
          <w:sz w:val="22"/>
          <w:szCs w:val="22"/>
        </w:rPr>
        <w:t xml:space="preserve"> </w:t>
      </w:r>
    </w:p>
    <w:p w:rsidR="003C7FA6" w:rsidRDefault="003C7FA6"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Default="00E96BDA" w:rsidP="003C7FA6">
      <w:pPr>
        <w:jc w:val="both"/>
        <w:rPr>
          <w:rFonts w:ascii="Arial" w:hAnsi="Arial" w:cs="Arial"/>
          <w:i/>
          <w:color w:val="000000" w:themeColor="text1"/>
          <w:sz w:val="22"/>
          <w:szCs w:val="22"/>
        </w:rPr>
      </w:pPr>
    </w:p>
    <w:p w:rsidR="00E96BDA" w:rsidRPr="008D45B8" w:rsidRDefault="00E96BDA" w:rsidP="003C7FA6">
      <w:pPr>
        <w:jc w:val="both"/>
        <w:rPr>
          <w:rFonts w:ascii="Arial" w:hAnsi="Arial" w:cs="Arial"/>
          <w:i/>
          <w:color w:val="000000" w:themeColor="text1"/>
          <w:sz w:val="22"/>
          <w:szCs w:val="22"/>
        </w:rPr>
      </w:pPr>
    </w:p>
    <w:p w:rsidR="003C7FA6" w:rsidRPr="008D45B8" w:rsidRDefault="003C7FA6" w:rsidP="003C7FA6">
      <w:pPr>
        <w:jc w:val="both"/>
        <w:rPr>
          <w:rFonts w:ascii="Arial" w:hAnsi="Arial" w:cs="Arial"/>
          <w:color w:val="000000" w:themeColor="text1"/>
          <w:sz w:val="22"/>
          <w:szCs w:val="22"/>
        </w:rPr>
      </w:pPr>
    </w:p>
    <w:p w:rsidR="003C7FA6" w:rsidRPr="008D45B8" w:rsidRDefault="003C7FA6" w:rsidP="003C7FA6">
      <w:pPr>
        <w:jc w:val="both"/>
        <w:rPr>
          <w:rFonts w:ascii="Arial" w:hAnsi="Arial" w:cs="Arial"/>
          <w:color w:val="808080"/>
          <w:sz w:val="24"/>
          <w:szCs w:val="24"/>
        </w:rPr>
      </w:pPr>
    </w:p>
    <w:p w:rsidR="003C7FA6" w:rsidRPr="008D45B8" w:rsidRDefault="003C7FA6" w:rsidP="003C7FA6">
      <w:pPr>
        <w:keepNext/>
        <w:jc w:val="both"/>
        <w:outlineLvl w:val="2"/>
        <w:rPr>
          <w:rFonts w:ascii="Arial" w:hAnsi="Arial" w:cs="Arial"/>
          <w:b/>
          <w:color w:val="2E74B5"/>
          <w:sz w:val="22"/>
          <w:szCs w:val="22"/>
        </w:rPr>
      </w:pPr>
    </w:p>
    <w:p w:rsidR="00084BDB" w:rsidRPr="00084BDB" w:rsidRDefault="00084BDB" w:rsidP="00084BDB">
      <w:pPr>
        <w:jc w:val="both"/>
        <w:rPr>
          <w:rFonts w:ascii="Arial" w:hAnsi="Arial" w:cs="Arial"/>
          <w:sz w:val="22"/>
          <w:szCs w:val="22"/>
        </w:rPr>
      </w:pPr>
    </w:p>
    <w:p w:rsidR="002C3683" w:rsidRPr="0073060C" w:rsidRDefault="002C3683" w:rsidP="001874C2">
      <w:pPr>
        <w:jc w:val="both"/>
        <w:rPr>
          <w:rFonts w:ascii="Arial" w:hAnsi="Arial" w:cs="Arial"/>
          <w:sz w:val="22"/>
          <w:szCs w:val="22"/>
        </w:rPr>
      </w:pPr>
    </w:p>
    <w:bookmarkEnd w:id="92"/>
    <w:p w:rsidR="002C3683" w:rsidRPr="0073060C" w:rsidRDefault="002C3683" w:rsidP="001874C2">
      <w:pPr>
        <w:jc w:val="both"/>
        <w:rPr>
          <w:rFonts w:ascii="Arial" w:hAnsi="Arial" w:cs="Arial"/>
          <w:sz w:val="22"/>
          <w:szCs w:val="22"/>
        </w:rPr>
      </w:pPr>
    </w:p>
    <w:p w:rsidR="00E96BDA" w:rsidRDefault="00E96BDA" w:rsidP="00E96BDA">
      <w:pPr>
        <w:rPr>
          <w:sz w:val="16"/>
          <w:szCs w:val="16"/>
        </w:rPr>
      </w:pPr>
      <w:r>
        <w:rPr>
          <w:sz w:val="16"/>
          <w:szCs w:val="16"/>
        </w:rPr>
        <w:t>Proyectó: Liliana Andrea Hernández – Contratista Subdirección de Programas y Proyectos</w:t>
      </w:r>
    </w:p>
    <w:p w:rsidR="00E96BDA" w:rsidRDefault="00E96BDA" w:rsidP="00E96BDA">
      <w:pPr>
        <w:rPr>
          <w:rFonts w:cs="Arial"/>
          <w:sz w:val="16"/>
          <w:szCs w:val="16"/>
        </w:rPr>
      </w:pPr>
      <w:r>
        <w:rPr>
          <w:sz w:val="16"/>
          <w:szCs w:val="16"/>
        </w:rPr>
        <w:t xml:space="preserve">Revisó: Sandra Milena Jiménez Castaño -  </w:t>
      </w:r>
      <w:proofErr w:type="gramStart"/>
      <w:r>
        <w:rPr>
          <w:sz w:val="16"/>
          <w:szCs w:val="16"/>
        </w:rPr>
        <w:t>Subdirectora</w:t>
      </w:r>
      <w:proofErr w:type="gramEnd"/>
      <w:r>
        <w:rPr>
          <w:sz w:val="16"/>
          <w:szCs w:val="16"/>
        </w:rPr>
        <w:t xml:space="preserve"> de la Subdirección de Programas y Proyectos</w:t>
      </w:r>
    </w:p>
    <w:p w:rsidR="009959E0" w:rsidRPr="0073060C" w:rsidRDefault="009959E0" w:rsidP="001874C2">
      <w:pPr>
        <w:jc w:val="both"/>
        <w:rPr>
          <w:rFonts w:ascii="Arial" w:hAnsi="Arial" w:cs="Arial"/>
          <w:sz w:val="22"/>
          <w:szCs w:val="22"/>
        </w:rPr>
      </w:pPr>
    </w:p>
    <w:sectPr w:rsidR="009959E0" w:rsidRPr="0073060C" w:rsidSect="007A47F4">
      <w:pgSz w:w="12242" w:h="15842" w:code="126"/>
      <w:pgMar w:top="1701" w:right="1701" w:bottom="1701" w:left="1701" w:header="567"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6459" w:rsidRDefault="005E6459">
      <w:r>
        <w:separator/>
      </w:r>
    </w:p>
  </w:endnote>
  <w:endnote w:type="continuationSeparator" w:id="0">
    <w:p w:rsidR="005E6459" w:rsidRDefault="005E6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altName w:val="Segoe UI"/>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Futura Std Book">
    <w:altName w:val="Vrinda"/>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Times New Roman"/>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994" w:rsidRDefault="002C1994" w:rsidP="007509D8">
    <w:pPr>
      <w:pStyle w:val="Piedepgina"/>
    </w:pPr>
    <w:r w:rsidRPr="0074314F">
      <w:rPr>
        <w:noProof/>
        <w:lang w:val="es-CO" w:eastAsia="es-CO"/>
      </w:rPr>
      <w:drawing>
        <wp:anchor distT="0" distB="0" distL="114300" distR="114300" simplePos="0" relativeHeight="251663360" behindDoc="0" locked="0" layoutInCell="1" allowOverlap="1" wp14:anchorId="765EECCC" wp14:editId="32AF4A7E">
          <wp:simplePos x="0" y="0"/>
          <wp:positionH relativeFrom="column">
            <wp:posOffset>4991100</wp:posOffset>
          </wp:positionH>
          <wp:positionV relativeFrom="paragraph">
            <wp:posOffset>63500</wp:posOffset>
          </wp:positionV>
          <wp:extent cx="1209675" cy="714375"/>
          <wp:effectExtent l="0" t="0" r="9525"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78438"/>
                  <a:stretch/>
                </pic:blipFill>
                <pic:spPr bwMode="auto">
                  <a:xfrm>
                    <a:off x="0" y="0"/>
                    <a:ext cx="1209675"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314F">
      <w:rPr>
        <w:noProof/>
        <w:lang w:val="es-CO" w:eastAsia="es-CO"/>
      </w:rPr>
      <w:drawing>
        <wp:inline distT="0" distB="0" distL="0" distR="0" wp14:anchorId="09C98B55" wp14:editId="13F30144">
          <wp:extent cx="1457325" cy="7143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r="74024"/>
                  <a:stretch/>
                </pic:blipFill>
                <pic:spPr bwMode="auto">
                  <a:xfrm>
                    <a:off x="0" y="0"/>
                    <a:ext cx="1457325" cy="714375"/>
                  </a:xfrm>
                  <a:prstGeom prst="rect">
                    <a:avLst/>
                  </a:prstGeom>
                  <a:noFill/>
                  <a:ln>
                    <a:noFill/>
                  </a:ln>
                  <a:extLst>
                    <a:ext uri="{53640926-AAD7-44D8-BBD7-CCE9431645EC}">
                      <a14:shadowObscured xmlns:a14="http://schemas.microsoft.com/office/drawing/2010/main"/>
                    </a:ext>
                  </a:extLst>
                </pic:spPr>
              </pic:pic>
            </a:graphicData>
          </a:graphic>
        </wp:inline>
      </w:drawing>
    </w:r>
  </w:p>
  <w:p w:rsidR="002C1994" w:rsidRDefault="002C1994"/>
  <w:p w:rsidR="002C1994" w:rsidRDefault="002C1994" w:rsidP="00A026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994" w:rsidRDefault="002C1994" w:rsidP="00B54E83">
    <w:pPr>
      <w:pStyle w:val="Piedepgina"/>
    </w:pPr>
  </w:p>
  <w:p w:rsidR="002C1994" w:rsidRDefault="002C1994" w:rsidP="007509D8">
    <w:pPr>
      <w:pStyle w:val="Piedepgina"/>
    </w:pPr>
    <w:r w:rsidRPr="0074314F">
      <w:rPr>
        <w:noProof/>
        <w:lang w:val="es-CO" w:eastAsia="es-CO"/>
      </w:rPr>
      <w:drawing>
        <wp:anchor distT="0" distB="0" distL="114300" distR="114300" simplePos="0" relativeHeight="251661312" behindDoc="0" locked="0" layoutInCell="1" allowOverlap="1" wp14:anchorId="765EECCC" wp14:editId="32AF4A7E">
          <wp:simplePos x="0" y="0"/>
          <wp:positionH relativeFrom="column">
            <wp:posOffset>4991100</wp:posOffset>
          </wp:positionH>
          <wp:positionV relativeFrom="paragraph">
            <wp:posOffset>63500</wp:posOffset>
          </wp:positionV>
          <wp:extent cx="1209675" cy="714375"/>
          <wp:effectExtent l="0" t="0" r="952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78438"/>
                  <a:stretch/>
                </pic:blipFill>
                <pic:spPr bwMode="auto">
                  <a:xfrm>
                    <a:off x="0" y="0"/>
                    <a:ext cx="1209675"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314F">
      <w:rPr>
        <w:noProof/>
        <w:lang w:val="es-CO" w:eastAsia="es-CO"/>
      </w:rPr>
      <w:drawing>
        <wp:inline distT="0" distB="0" distL="0" distR="0" wp14:anchorId="09C98B55" wp14:editId="13F30144">
          <wp:extent cx="1457325" cy="7143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r="74024"/>
                  <a:stretch/>
                </pic:blipFill>
                <pic:spPr bwMode="auto">
                  <a:xfrm>
                    <a:off x="0" y="0"/>
                    <a:ext cx="1457325" cy="714375"/>
                  </a:xfrm>
                  <a:prstGeom prst="rect">
                    <a:avLst/>
                  </a:prstGeom>
                  <a:noFill/>
                  <a:ln>
                    <a:noFill/>
                  </a:ln>
                  <a:extLst>
                    <a:ext uri="{53640926-AAD7-44D8-BBD7-CCE9431645EC}">
                      <a14:shadowObscured xmlns:a14="http://schemas.microsoft.com/office/drawing/2010/main"/>
                    </a:ext>
                  </a:extLst>
                </pic:spPr>
              </pic:pic>
            </a:graphicData>
          </a:graphic>
        </wp:inline>
      </w:drawing>
    </w:r>
  </w:p>
  <w:p w:rsidR="002C1994" w:rsidRDefault="002C1994" w:rsidP="00B54E83">
    <w:pPr>
      <w:pStyle w:val="Piedepgina"/>
    </w:pPr>
  </w:p>
  <w:p w:rsidR="002C1994" w:rsidRDefault="002C1994" w:rsidP="00B54E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6459" w:rsidRDefault="005E6459">
      <w:r>
        <w:separator/>
      </w:r>
    </w:p>
  </w:footnote>
  <w:footnote w:type="continuationSeparator" w:id="0">
    <w:p w:rsidR="005E6459" w:rsidRDefault="005E64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994" w:rsidRDefault="002C1994" w:rsidP="00F101AD">
    <w:pPr>
      <w:jc w:val="center"/>
      <w:rPr>
        <w:sz w:val="22"/>
        <w:szCs w:val="22"/>
      </w:rPr>
    </w:pPr>
    <w:r>
      <w:rPr>
        <w:noProof/>
        <w:sz w:val="22"/>
        <w:szCs w:val="22"/>
        <w:lang w:val="es-CO" w:eastAsia="es-CO"/>
      </w:rPr>
      <w:drawing>
        <wp:inline distT="0" distB="0" distL="0" distR="0" wp14:anchorId="024DA7F4" wp14:editId="7830E1DA">
          <wp:extent cx="632325" cy="720000"/>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_bogota_bn.jpg"/>
                  <pic:cNvPicPr/>
                </pic:nvPicPr>
                <pic:blipFill>
                  <a:blip r:embed="rId1">
                    <a:extLst>
                      <a:ext uri="{28A0092B-C50C-407E-A947-70E740481C1C}">
                        <a14:useLocalDpi xmlns:a14="http://schemas.microsoft.com/office/drawing/2010/main" val="0"/>
                      </a:ext>
                    </a:extLst>
                  </a:blip>
                  <a:stretch>
                    <a:fillRect/>
                  </a:stretch>
                </pic:blipFill>
                <pic:spPr>
                  <a:xfrm>
                    <a:off x="0" y="0"/>
                    <a:ext cx="632325" cy="720000"/>
                  </a:xfrm>
                  <a:prstGeom prst="rect">
                    <a:avLst/>
                  </a:prstGeom>
                </pic:spPr>
              </pic:pic>
            </a:graphicData>
          </a:graphic>
        </wp:inline>
      </w:drawing>
    </w:r>
  </w:p>
  <w:p w:rsidR="002C1994" w:rsidRDefault="002C1994" w:rsidP="00F101AD">
    <w:pPr>
      <w:rPr>
        <w:lang w:val="es-ES"/>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2C1994" w:rsidRPr="00C9184A" w:rsidRDefault="002C1994" w:rsidP="00F101AD">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994" w:rsidRPr="00B815B9" w:rsidRDefault="002C1994" w:rsidP="00AD72E7">
    <w:pPr>
      <w:pStyle w:val="Encabezado"/>
      <w:jc w:val="center"/>
      <w:rPr>
        <w:sz w:val="22"/>
        <w:szCs w:val="22"/>
        <w:lang w:val="es-ES"/>
      </w:rPr>
    </w:pPr>
    <w:r>
      <w:rPr>
        <w:noProof/>
        <w:sz w:val="22"/>
        <w:szCs w:val="22"/>
        <w:lang w:val="es-CO" w:eastAsia="es-CO"/>
      </w:rPr>
      <w:drawing>
        <wp:inline distT="0" distB="0" distL="0" distR="0" wp14:anchorId="235A5B98" wp14:editId="5C78AC4F">
          <wp:extent cx="632325" cy="720000"/>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_bogota_bn.jpg"/>
                  <pic:cNvPicPr/>
                </pic:nvPicPr>
                <pic:blipFill>
                  <a:blip r:embed="rId1">
                    <a:extLst>
                      <a:ext uri="{28A0092B-C50C-407E-A947-70E740481C1C}">
                        <a14:useLocalDpi xmlns:a14="http://schemas.microsoft.com/office/drawing/2010/main" val="0"/>
                      </a:ext>
                    </a:extLst>
                  </a:blip>
                  <a:stretch>
                    <a:fillRect/>
                  </a:stretch>
                </pic:blipFill>
                <pic:spPr>
                  <a:xfrm>
                    <a:off x="0" y="0"/>
                    <a:ext cx="632325" cy="72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994" w:rsidRDefault="002C1994" w:rsidP="00F101AD">
    <w:pPr>
      <w:jc w:val="center"/>
      <w:rPr>
        <w:sz w:val="22"/>
        <w:szCs w:val="22"/>
      </w:rPr>
    </w:pPr>
    <w:r>
      <w:rPr>
        <w:noProof/>
        <w:sz w:val="22"/>
        <w:szCs w:val="22"/>
        <w:lang w:val="es-CO" w:eastAsia="es-CO"/>
      </w:rPr>
      <w:drawing>
        <wp:inline distT="0" distB="0" distL="0" distR="0" wp14:anchorId="2053942F" wp14:editId="4168932F">
          <wp:extent cx="632325" cy="7200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_bogota_bn.jpg"/>
                  <pic:cNvPicPr/>
                </pic:nvPicPr>
                <pic:blipFill>
                  <a:blip r:embed="rId1">
                    <a:extLst>
                      <a:ext uri="{28A0092B-C50C-407E-A947-70E740481C1C}">
                        <a14:useLocalDpi xmlns:a14="http://schemas.microsoft.com/office/drawing/2010/main" val="0"/>
                      </a:ext>
                    </a:extLst>
                  </a:blip>
                  <a:stretch>
                    <a:fillRect/>
                  </a:stretch>
                </pic:blipFill>
                <pic:spPr>
                  <a:xfrm>
                    <a:off x="0" y="0"/>
                    <a:ext cx="632325" cy="720000"/>
                  </a:xfrm>
                  <a:prstGeom prst="rect">
                    <a:avLst/>
                  </a:prstGeom>
                </pic:spPr>
              </pic:pic>
            </a:graphicData>
          </a:graphic>
        </wp:inline>
      </w:drawing>
    </w:r>
  </w:p>
  <w:p w:rsidR="002C1994" w:rsidRPr="00C9184A" w:rsidRDefault="002C1994" w:rsidP="00F101AD">
    <w:pPr>
      <w:rPr>
        <w:lang w:val="es-ES"/>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3C3A"/>
    <w:multiLevelType w:val="hybridMultilevel"/>
    <w:tmpl w:val="B87607B8"/>
    <w:lvl w:ilvl="0" w:tplc="95EE3F56">
      <w:start w:val="1"/>
      <w:numFmt w:val="decimal"/>
      <w:pStyle w:val="Contenidodelatabla"/>
      <w:lvlText w:val="%1."/>
      <w:lvlJc w:val="left"/>
      <w:pPr>
        <w:ind w:left="1637"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9B1C8A"/>
    <w:multiLevelType w:val="hybridMultilevel"/>
    <w:tmpl w:val="0FE89D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127797"/>
    <w:multiLevelType w:val="multilevel"/>
    <w:tmpl w:val="138E6F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026FA8"/>
    <w:multiLevelType w:val="hybridMultilevel"/>
    <w:tmpl w:val="8FB21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2C12BF"/>
    <w:multiLevelType w:val="hybridMultilevel"/>
    <w:tmpl w:val="C952F2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260713"/>
    <w:multiLevelType w:val="hybridMultilevel"/>
    <w:tmpl w:val="3252EAB6"/>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921C2E"/>
    <w:multiLevelType w:val="hybridMultilevel"/>
    <w:tmpl w:val="6B48FF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24674E"/>
    <w:multiLevelType w:val="hybridMultilevel"/>
    <w:tmpl w:val="E166B1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63C3B7E"/>
    <w:multiLevelType w:val="hybridMultilevel"/>
    <w:tmpl w:val="3C3EA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67B30E1"/>
    <w:multiLevelType w:val="hybridMultilevel"/>
    <w:tmpl w:val="BA141F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0C0A0019">
      <w:start w:val="1"/>
      <w:numFmt w:val="lowerLetter"/>
      <w:lvlText w:val="%3."/>
      <w:lvlJc w:val="left"/>
      <w:pPr>
        <w:ind w:left="2160" w:hanging="360"/>
      </w:pPr>
      <w:rPr>
        <w:rFont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190334"/>
    <w:multiLevelType w:val="hybridMultilevel"/>
    <w:tmpl w:val="43244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5F028E9"/>
    <w:multiLevelType w:val="hybridMultilevel"/>
    <w:tmpl w:val="6298D1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8271299"/>
    <w:multiLevelType w:val="hybridMultilevel"/>
    <w:tmpl w:val="3252E2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A623A77"/>
    <w:multiLevelType w:val="hybridMultilevel"/>
    <w:tmpl w:val="4BD489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2C163A"/>
    <w:multiLevelType w:val="hybridMultilevel"/>
    <w:tmpl w:val="CC7E9830"/>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18F7127"/>
    <w:multiLevelType w:val="hybridMultilevel"/>
    <w:tmpl w:val="6330AE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29C416A"/>
    <w:multiLevelType w:val="hybridMultilevel"/>
    <w:tmpl w:val="A36A96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DAA7210"/>
    <w:multiLevelType w:val="hybridMultilevel"/>
    <w:tmpl w:val="1FF680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9087F92"/>
    <w:multiLevelType w:val="hybridMultilevel"/>
    <w:tmpl w:val="CF00AD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A6552E6"/>
    <w:multiLevelType w:val="hybridMultilevel"/>
    <w:tmpl w:val="1390DD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3C78C7"/>
    <w:multiLevelType w:val="hybridMultilevel"/>
    <w:tmpl w:val="819EE82E"/>
    <w:lvl w:ilvl="0" w:tplc="0C0A0019">
      <w:start w:val="1"/>
      <w:numFmt w:val="lowerLetter"/>
      <w:lvlText w:val="%1."/>
      <w:lvlJc w:val="left"/>
      <w:pPr>
        <w:ind w:left="720" w:hanging="360"/>
      </w:pPr>
    </w:lvl>
    <w:lvl w:ilvl="1" w:tplc="D1A2F1B0">
      <w:start w:val="1"/>
      <w:numFmt w:val="decimal"/>
      <w:lvlText w:val="%2)"/>
      <w:lvlJc w:val="left"/>
      <w:pPr>
        <w:ind w:left="1440" w:hanging="360"/>
      </w:pPr>
      <w:rPr>
        <w:rFonts w:hint="default"/>
      </w:rPr>
    </w:lvl>
    <w:lvl w:ilvl="2" w:tplc="CDAA890C">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AF94D07"/>
    <w:multiLevelType w:val="hybridMultilevel"/>
    <w:tmpl w:val="8342FF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0194BDE"/>
    <w:multiLevelType w:val="hybridMultilevel"/>
    <w:tmpl w:val="CF26881E"/>
    <w:lvl w:ilvl="0" w:tplc="5C9AEF14">
      <w:start w:val="1"/>
      <w:numFmt w:val="lowerRoman"/>
      <w:lvlText w:val="%1)"/>
      <w:lvlJc w:val="left"/>
      <w:pPr>
        <w:ind w:left="72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19C362D"/>
    <w:multiLevelType w:val="hybridMultilevel"/>
    <w:tmpl w:val="460A47B8"/>
    <w:lvl w:ilvl="0" w:tplc="9AD0A758">
      <w:start w:val="1"/>
      <w:numFmt w:val="bullet"/>
      <w:pStyle w:val="Listaconvietas"/>
      <w:lvlText w:val=""/>
      <w:lvlJc w:val="left"/>
      <w:pPr>
        <w:tabs>
          <w:tab w:val="num" w:pos="720"/>
        </w:tabs>
        <w:ind w:left="720" w:hanging="360"/>
      </w:pPr>
      <w:rPr>
        <w:rFonts w:ascii="Wingdings" w:hAnsi="Wingdings" w:hint="default"/>
        <w:sz w:val="16"/>
      </w:rPr>
    </w:lvl>
    <w:lvl w:ilvl="1" w:tplc="573AC71E" w:tentative="1">
      <w:start w:val="1"/>
      <w:numFmt w:val="bullet"/>
      <w:lvlText w:val="o"/>
      <w:lvlJc w:val="left"/>
      <w:pPr>
        <w:tabs>
          <w:tab w:val="num" w:pos="1440"/>
        </w:tabs>
        <w:ind w:left="1440" w:hanging="360"/>
      </w:pPr>
      <w:rPr>
        <w:rFonts w:ascii="Courier New" w:hAnsi="Courier New" w:hint="default"/>
      </w:rPr>
    </w:lvl>
    <w:lvl w:ilvl="2" w:tplc="5FCEFB94" w:tentative="1">
      <w:start w:val="1"/>
      <w:numFmt w:val="bullet"/>
      <w:lvlText w:val=""/>
      <w:lvlJc w:val="left"/>
      <w:pPr>
        <w:tabs>
          <w:tab w:val="num" w:pos="2160"/>
        </w:tabs>
        <w:ind w:left="2160" w:hanging="360"/>
      </w:pPr>
      <w:rPr>
        <w:rFonts w:ascii="Wingdings" w:hAnsi="Wingdings" w:hint="default"/>
      </w:rPr>
    </w:lvl>
    <w:lvl w:ilvl="3" w:tplc="2200BA32" w:tentative="1">
      <w:start w:val="1"/>
      <w:numFmt w:val="bullet"/>
      <w:lvlText w:val=""/>
      <w:lvlJc w:val="left"/>
      <w:pPr>
        <w:tabs>
          <w:tab w:val="num" w:pos="2880"/>
        </w:tabs>
        <w:ind w:left="2880" w:hanging="360"/>
      </w:pPr>
      <w:rPr>
        <w:rFonts w:ascii="Symbol" w:hAnsi="Symbol" w:hint="default"/>
      </w:rPr>
    </w:lvl>
    <w:lvl w:ilvl="4" w:tplc="86088B46" w:tentative="1">
      <w:start w:val="1"/>
      <w:numFmt w:val="bullet"/>
      <w:lvlText w:val="o"/>
      <w:lvlJc w:val="left"/>
      <w:pPr>
        <w:tabs>
          <w:tab w:val="num" w:pos="3600"/>
        </w:tabs>
        <w:ind w:left="3600" w:hanging="360"/>
      </w:pPr>
      <w:rPr>
        <w:rFonts w:ascii="Courier New" w:hAnsi="Courier New" w:hint="default"/>
      </w:rPr>
    </w:lvl>
    <w:lvl w:ilvl="5" w:tplc="82F8FD3A" w:tentative="1">
      <w:start w:val="1"/>
      <w:numFmt w:val="bullet"/>
      <w:lvlText w:val=""/>
      <w:lvlJc w:val="left"/>
      <w:pPr>
        <w:tabs>
          <w:tab w:val="num" w:pos="4320"/>
        </w:tabs>
        <w:ind w:left="4320" w:hanging="360"/>
      </w:pPr>
      <w:rPr>
        <w:rFonts w:ascii="Wingdings" w:hAnsi="Wingdings" w:hint="default"/>
      </w:rPr>
    </w:lvl>
    <w:lvl w:ilvl="6" w:tplc="62DE68D8" w:tentative="1">
      <w:start w:val="1"/>
      <w:numFmt w:val="bullet"/>
      <w:lvlText w:val=""/>
      <w:lvlJc w:val="left"/>
      <w:pPr>
        <w:tabs>
          <w:tab w:val="num" w:pos="5040"/>
        </w:tabs>
        <w:ind w:left="5040" w:hanging="360"/>
      </w:pPr>
      <w:rPr>
        <w:rFonts w:ascii="Symbol" w:hAnsi="Symbol" w:hint="default"/>
      </w:rPr>
    </w:lvl>
    <w:lvl w:ilvl="7" w:tplc="9C7022A8" w:tentative="1">
      <w:start w:val="1"/>
      <w:numFmt w:val="bullet"/>
      <w:lvlText w:val="o"/>
      <w:lvlJc w:val="left"/>
      <w:pPr>
        <w:tabs>
          <w:tab w:val="num" w:pos="5760"/>
        </w:tabs>
        <w:ind w:left="5760" w:hanging="360"/>
      </w:pPr>
      <w:rPr>
        <w:rFonts w:ascii="Courier New" w:hAnsi="Courier New" w:hint="default"/>
      </w:rPr>
    </w:lvl>
    <w:lvl w:ilvl="8" w:tplc="E5C2ECD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8D3E56"/>
    <w:multiLevelType w:val="hybridMultilevel"/>
    <w:tmpl w:val="370671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C4368BD"/>
    <w:multiLevelType w:val="hybridMultilevel"/>
    <w:tmpl w:val="DBE212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CF17FBF"/>
    <w:multiLevelType w:val="hybridMultilevel"/>
    <w:tmpl w:val="0E10DCD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2"/>
  </w:num>
  <w:num w:numId="4">
    <w:abstractNumId w:val="26"/>
  </w:num>
  <w:num w:numId="5">
    <w:abstractNumId w:val="20"/>
  </w:num>
  <w:num w:numId="6">
    <w:abstractNumId w:val="9"/>
  </w:num>
  <w:num w:numId="7">
    <w:abstractNumId w:val="3"/>
  </w:num>
  <w:num w:numId="8">
    <w:abstractNumId w:val="1"/>
  </w:num>
  <w:num w:numId="9">
    <w:abstractNumId w:val="18"/>
  </w:num>
  <w:num w:numId="10">
    <w:abstractNumId w:val="12"/>
  </w:num>
  <w:num w:numId="11">
    <w:abstractNumId w:val="10"/>
  </w:num>
  <w:num w:numId="12">
    <w:abstractNumId w:val="14"/>
  </w:num>
  <w:num w:numId="13">
    <w:abstractNumId w:val="5"/>
  </w:num>
  <w:num w:numId="14">
    <w:abstractNumId w:val="6"/>
  </w:num>
  <w:num w:numId="15">
    <w:abstractNumId w:val="22"/>
  </w:num>
  <w:num w:numId="16">
    <w:abstractNumId w:val="25"/>
  </w:num>
  <w:num w:numId="17">
    <w:abstractNumId w:val="11"/>
  </w:num>
  <w:num w:numId="18">
    <w:abstractNumId w:val="17"/>
  </w:num>
  <w:num w:numId="19">
    <w:abstractNumId w:val="4"/>
  </w:num>
  <w:num w:numId="20">
    <w:abstractNumId w:val="13"/>
  </w:num>
  <w:num w:numId="21">
    <w:abstractNumId w:val="21"/>
  </w:num>
  <w:num w:numId="22">
    <w:abstractNumId w:val="24"/>
  </w:num>
  <w:num w:numId="23">
    <w:abstractNumId w:val="19"/>
  </w:num>
  <w:num w:numId="24">
    <w:abstractNumId w:val="15"/>
  </w:num>
  <w:num w:numId="25">
    <w:abstractNumId w:val="7"/>
  </w:num>
  <w:num w:numId="26">
    <w:abstractNumId w:val="8"/>
  </w:num>
  <w:num w:numId="27">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00B"/>
    <w:rsid w:val="00007974"/>
    <w:rsid w:val="000150F5"/>
    <w:rsid w:val="000152BA"/>
    <w:rsid w:val="00015E99"/>
    <w:rsid w:val="00024AE6"/>
    <w:rsid w:val="00031BBC"/>
    <w:rsid w:val="00031ECC"/>
    <w:rsid w:val="00037B6B"/>
    <w:rsid w:val="00040D4D"/>
    <w:rsid w:val="00046257"/>
    <w:rsid w:val="000476B7"/>
    <w:rsid w:val="00050880"/>
    <w:rsid w:val="000569C6"/>
    <w:rsid w:val="00056F7C"/>
    <w:rsid w:val="00072E44"/>
    <w:rsid w:val="0007428C"/>
    <w:rsid w:val="00075D10"/>
    <w:rsid w:val="00082029"/>
    <w:rsid w:val="00082BEF"/>
    <w:rsid w:val="00084BDB"/>
    <w:rsid w:val="000A7C8B"/>
    <w:rsid w:val="000B14DF"/>
    <w:rsid w:val="000B2A41"/>
    <w:rsid w:val="000C13A7"/>
    <w:rsid w:val="000D009A"/>
    <w:rsid w:val="000D17D9"/>
    <w:rsid w:val="000D4828"/>
    <w:rsid w:val="000D5020"/>
    <w:rsid w:val="000E017E"/>
    <w:rsid w:val="000E3AC1"/>
    <w:rsid w:val="000E656C"/>
    <w:rsid w:val="000F5645"/>
    <w:rsid w:val="00100F54"/>
    <w:rsid w:val="001030F2"/>
    <w:rsid w:val="001034D5"/>
    <w:rsid w:val="00105DE8"/>
    <w:rsid w:val="0011200B"/>
    <w:rsid w:val="001146D3"/>
    <w:rsid w:val="00115EA5"/>
    <w:rsid w:val="0011734A"/>
    <w:rsid w:val="00123948"/>
    <w:rsid w:val="00137D66"/>
    <w:rsid w:val="0015303C"/>
    <w:rsid w:val="001648D5"/>
    <w:rsid w:val="00166C76"/>
    <w:rsid w:val="00174133"/>
    <w:rsid w:val="001767F3"/>
    <w:rsid w:val="001818BB"/>
    <w:rsid w:val="00181DC6"/>
    <w:rsid w:val="00183578"/>
    <w:rsid w:val="001874C2"/>
    <w:rsid w:val="00190C0C"/>
    <w:rsid w:val="0019255C"/>
    <w:rsid w:val="001961CC"/>
    <w:rsid w:val="00197382"/>
    <w:rsid w:val="001A0842"/>
    <w:rsid w:val="001A0DFA"/>
    <w:rsid w:val="001B41E1"/>
    <w:rsid w:val="001B4A92"/>
    <w:rsid w:val="001B62B4"/>
    <w:rsid w:val="001B6B26"/>
    <w:rsid w:val="001C13A4"/>
    <w:rsid w:val="001C6C8F"/>
    <w:rsid w:val="001D2949"/>
    <w:rsid w:val="001D63D0"/>
    <w:rsid w:val="001D7573"/>
    <w:rsid w:val="001E033A"/>
    <w:rsid w:val="001E14A6"/>
    <w:rsid w:val="001E17E6"/>
    <w:rsid w:val="001E1D05"/>
    <w:rsid w:val="001E1FE2"/>
    <w:rsid w:val="00207695"/>
    <w:rsid w:val="002130FC"/>
    <w:rsid w:val="00222B75"/>
    <w:rsid w:val="002310F7"/>
    <w:rsid w:val="00231A3D"/>
    <w:rsid w:val="002364E6"/>
    <w:rsid w:val="00242E16"/>
    <w:rsid w:val="00243A4D"/>
    <w:rsid w:val="00244A55"/>
    <w:rsid w:val="00251629"/>
    <w:rsid w:val="002639F3"/>
    <w:rsid w:val="00265C75"/>
    <w:rsid w:val="00273AF6"/>
    <w:rsid w:val="00274A21"/>
    <w:rsid w:val="002751A5"/>
    <w:rsid w:val="00277388"/>
    <w:rsid w:val="00283F7E"/>
    <w:rsid w:val="002A00C9"/>
    <w:rsid w:val="002A1559"/>
    <w:rsid w:val="002A346A"/>
    <w:rsid w:val="002A43C0"/>
    <w:rsid w:val="002B4E5F"/>
    <w:rsid w:val="002B5361"/>
    <w:rsid w:val="002B7664"/>
    <w:rsid w:val="002C1994"/>
    <w:rsid w:val="002C32BB"/>
    <w:rsid w:val="002C3683"/>
    <w:rsid w:val="002C4153"/>
    <w:rsid w:val="002C5388"/>
    <w:rsid w:val="002F212F"/>
    <w:rsid w:val="0030461D"/>
    <w:rsid w:val="00305638"/>
    <w:rsid w:val="00311241"/>
    <w:rsid w:val="00311572"/>
    <w:rsid w:val="00312351"/>
    <w:rsid w:val="00325001"/>
    <w:rsid w:val="00325B1C"/>
    <w:rsid w:val="003276B5"/>
    <w:rsid w:val="00340C34"/>
    <w:rsid w:val="00346123"/>
    <w:rsid w:val="00346398"/>
    <w:rsid w:val="00350FFE"/>
    <w:rsid w:val="00352393"/>
    <w:rsid w:val="0035440C"/>
    <w:rsid w:val="00354A4A"/>
    <w:rsid w:val="00364C72"/>
    <w:rsid w:val="00372173"/>
    <w:rsid w:val="00373849"/>
    <w:rsid w:val="003750C1"/>
    <w:rsid w:val="00376230"/>
    <w:rsid w:val="00376543"/>
    <w:rsid w:val="0037681C"/>
    <w:rsid w:val="00382FC5"/>
    <w:rsid w:val="00383E97"/>
    <w:rsid w:val="00384305"/>
    <w:rsid w:val="00394AED"/>
    <w:rsid w:val="00394F96"/>
    <w:rsid w:val="00395F87"/>
    <w:rsid w:val="0039621E"/>
    <w:rsid w:val="003A1ED2"/>
    <w:rsid w:val="003B1D85"/>
    <w:rsid w:val="003B3D77"/>
    <w:rsid w:val="003C13A1"/>
    <w:rsid w:val="003C2417"/>
    <w:rsid w:val="003C363A"/>
    <w:rsid w:val="003C7FA6"/>
    <w:rsid w:val="003E74CE"/>
    <w:rsid w:val="003F2913"/>
    <w:rsid w:val="003F55B3"/>
    <w:rsid w:val="003F5E61"/>
    <w:rsid w:val="00403509"/>
    <w:rsid w:val="00404AB3"/>
    <w:rsid w:val="00426EED"/>
    <w:rsid w:val="00430A7C"/>
    <w:rsid w:val="004404F5"/>
    <w:rsid w:val="00446A70"/>
    <w:rsid w:val="00457F3D"/>
    <w:rsid w:val="004612AB"/>
    <w:rsid w:val="004639FF"/>
    <w:rsid w:val="004642DD"/>
    <w:rsid w:val="00465A15"/>
    <w:rsid w:val="00472BD4"/>
    <w:rsid w:val="004750D0"/>
    <w:rsid w:val="00476B1C"/>
    <w:rsid w:val="00481A30"/>
    <w:rsid w:val="0048412B"/>
    <w:rsid w:val="0049091D"/>
    <w:rsid w:val="004956AD"/>
    <w:rsid w:val="00497946"/>
    <w:rsid w:val="004A0E9F"/>
    <w:rsid w:val="004A294E"/>
    <w:rsid w:val="004B5A1F"/>
    <w:rsid w:val="004B60C0"/>
    <w:rsid w:val="004B772B"/>
    <w:rsid w:val="004C0850"/>
    <w:rsid w:val="004C4CD2"/>
    <w:rsid w:val="004E295E"/>
    <w:rsid w:val="0050254D"/>
    <w:rsid w:val="00504307"/>
    <w:rsid w:val="00505BB2"/>
    <w:rsid w:val="005123CF"/>
    <w:rsid w:val="00522119"/>
    <w:rsid w:val="0052596B"/>
    <w:rsid w:val="005262A1"/>
    <w:rsid w:val="005276C1"/>
    <w:rsid w:val="00531750"/>
    <w:rsid w:val="005362B8"/>
    <w:rsid w:val="00542D01"/>
    <w:rsid w:val="00546086"/>
    <w:rsid w:val="00552DF5"/>
    <w:rsid w:val="00556A9A"/>
    <w:rsid w:val="005673A4"/>
    <w:rsid w:val="005739AB"/>
    <w:rsid w:val="005758C9"/>
    <w:rsid w:val="0057650C"/>
    <w:rsid w:val="00576CBA"/>
    <w:rsid w:val="00581C10"/>
    <w:rsid w:val="005909F5"/>
    <w:rsid w:val="005955C2"/>
    <w:rsid w:val="005A002F"/>
    <w:rsid w:val="005A01EF"/>
    <w:rsid w:val="005A0C44"/>
    <w:rsid w:val="005B0C9E"/>
    <w:rsid w:val="005B6F87"/>
    <w:rsid w:val="005B77FA"/>
    <w:rsid w:val="005B7E8B"/>
    <w:rsid w:val="005C2294"/>
    <w:rsid w:val="005C612E"/>
    <w:rsid w:val="005E3256"/>
    <w:rsid w:val="005E43DA"/>
    <w:rsid w:val="005E6459"/>
    <w:rsid w:val="005F5B19"/>
    <w:rsid w:val="006020CB"/>
    <w:rsid w:val="0060292E"/>
    <w:rsid w:val="00605AF2"/>
    <w:rsid w:val="00610370"/>
    <w:rsid w:val="00614530"/>
    <w:rsid w:val="00616B13"/>
    <w:rsid w:val="00621EB6"/>
    <w:rsid w:val="0063509B"/>
    <w:rsid w:val="006404C9"/>
    <w:rsid w:val="0064618D"/>
    <w:rsid w:val="00653CAE"/>
    <w:rsid w:val="006545F1"/>
    <w:rsid w:val="006643B7"/>
    <w:rsid w:val="0066694B"/>
    <w:rsid w:val="00671E86"/>
    <w:rsid w:val="00677F2D"/>
    <w:rsid w:val="0068272C"/>
    <w:rsid w:val="00686617"/>
    <w:rsid w:val="00695081"/>
    <w:rsid w:val="0069639A"/>
    <w:rsid w:val="006B2F23"/>
    <w:rsid w:val="006B4CEF"/>
    <w:rsid w:val="006B6208"/>
    <w:rsid w:val="006C0A57"/>
    <w:rsid w:val="006C4C85"/>
    <w:rsid w:val="006C609E"/>
    <w:rsid w:val="006D128A"/>
    <w:rsid w:val="006D19FF"/>
    <w:rsid w:val="006D2A1A"/>
    <w:rsid w:val="006E4437"/>
    <w:rsid w:val="006F1661"/>
    <w:rsid w:val="006F2D40"/>
    <w:rsid w:val="00703103"/>
    <w:rsid w:val="00710629"/>
    <w:rsid w:val="007110D5"/>
    <w:rsid w:val="0071176B"/>
    <w:rsid w:val="00711C96"/>
    <w:rsid w:val="00711E07"/>
    <w:rsid w:val="00713093"/>
    <w:rsid w:val="007214F6"/>
    <w:rsid w:val="00724F81"/>
    <w:rsid w:val="0073060C"/>
    <w:rsid w:val="007320B5"/>
    <w:rsid w:val="00743F87"/>
    <w:rsid w:val="007445DD"/>
    <w:rsid w:val="007504A8"/>
    <w:rsid w:val="007509D8"/>
    <w:rsid w:val="00750C39"/>
    <w:rsid w:val="00753356"/>
    <w:rsid w:val="007628DD"/>
    <w:rsid w:val="0076647A"/>
    <w:rsid w:val="007672DA"/>
    <w:rsid w:val="00770EE3"/>
    <w:rsid w:val="0077482B"/>
    <w:rsid w:val="0078209B"/>
    <w:rsid w:val="0078251E"/>
    <w:rsid w:val="00783FD4"/>
    <w:rsid w:val="007924D1"/>
    <w:rsid w:val="00795B97"/>
    <w:rsid w:val="0079653C"/>
    <w:rsid w:val="007A47F4"/>
    <w:rsid w:val="007A7E1C"/>
    <w:rsid w:val="007B1185"/>
    <w:rsid w:val="007B393B"/>
    <w:rsid w:val="007B5382"/>
    <w:rsid w:val="007C05BD"/>
    <w:rsid w:val="007C084A"/>
    <w:rsid w:val="007C78A5"/>
    <w:rsid w:val="007D31C2"/>
    <w:rsid w:val="007D382A"/>
    <w:rsid w:val="007D78DD"/>
    <w:rsid w:val="007E1A24"/>
    <w:rsid w:val="007E2C42"/>
    <w:rsid w:val="007E4D9C"/>
    <w:rsid w:val="007F07CD"/>
    <w:rsid w:val="00814584"/>
    <w:rsid w:val="0082209B"/>
    <w:rsid w:val="008268F7"/>
    <w:rsid w:val="00827E1F"/>
    <w:rsid w:val="008369BB"/>
    <w:rsid w:val="0084074F"/>
    <w:rsid w:val="008548D6"/>
    <w:rsid w:val="008571A9"/>
    <w:rsid w:val="00864DB5"/>
    <w:rsid w:val="00876788"/>
    <w:rsid w:val="00887103"/>
    <w:rsid w:val="00887701"/>
    <w:rsid w:val="00893B30"/>
    <w:rsid w:val="0089459C"/>
    <w:rsid w:val="00897C7D"/>
    <w:rsid w:val="008A3FFE"/>
    <w:rsid w:val="008B7657"/>
    <w:rsid w:val="008C3CAA"/>
    <w:rsid w:val="008C49F1"/>
    <w:rsid w:val="008C584F"/>
    <w:rsid w:val="008C6E0E"/>
    <w:rsid w:val="008C7F1B"/>
    <w:rsid w:val="008C7F9E"/>
    <w:rsid w:val="008D1D4A"/>
    <w:rsid w:val="008D25D1"/>
    <w:rsid w:val="008D45B8"/>
    <w:rsid w:val="008E23D8"/>
    <w:rsid w:val="008F28A3"/>
    <w:rsid w:val="008F7F45"/>
    <w:rsid w:val="009016B8"/>
    <w:rsid w:val="0091003F"/>
    <w:rsid w:val="00910FB9"/>
    <w:rsid w:val="009158C2"/>
    <w:rsid w:val="0092167B"/>
    <w:rsid w:val="0092778A"/>
    <w:rsid w:val="009326BA"/>
    <w:rsid w:val="00934321"/>
    <w:rsid w:val="009442BA"/>
    <w:rsid w:val="009525B7"/>
    <w:rsid w:val="00953B5D"/>
    <w:rsid w:val="00962DA7"/>
    <w:rsid w:val="00966555"/>
    <w:rsid w:val="00981D1B"/>
    <w:rsid w:val="00986DB3"/>
    <w:rsid w:val="00987A9F"/>
    <w:rsid w:val="009922C8"/>
    <w:rsid w:val="009926D0"/>
    <w:rsid w:val="009944C6"/>
    <w:rsid w:val="00995109"/>
    <w:rsid w:val="009959E0"/>
    <w:rsid w:val="00997408"/>
    <w:rsid w:val="009A2A2E"/>
    <w:rsid w:val="009A4D3F"/>
    <w:rsid w:val="009B5064"/>
    <w:rsid w:val="009B7283"/>
    <w:rsid w:val="009C49A4"/>
    <w:rsid w:val="009D7C35"/>
    <w:rsid w:val="009E5CF7"/>
    <w:rsid w:val="009F37D0"/>
    <w:rsid w:val="009F38AF"/>
    <w:rsid w:val="009F7E70"/>
    <w:rsid w:val="00A019E2"/>
    <w:rsid w:val="00A0206F"/>
    <w:rsid w:val="00A026F9"/>
    <w:rsid w:val="00A04596"/>
    <w:rsid w:val="00A06B5A"/>
    <w:rsid w:val="00A06F1E"/>
    <w:rsid w:val="00A10CF7"/>
    <w:rsid w:val="00A20E4B"/>
    <w:rsid w:val="00A27D29"/>
    <w:rsid w:val="00A4400D"/>
    <w:rsid w:val="00A62AC9"/>
    <w:rsid w:val="00A64FBE"/>
    <w:rsid w:val="00A77FF2"/>
    <w:rsid w:val="00A8337C"/>
    <w:rsid w:val="00A92200"/>
    <w:rsid w:val="00A942E8"/>
    <w:rsid w:val="00AB2072"/>
    <w:rsid w:val="00AB3478"/>
    <w:rsid w:val="00AB4851"/>
    <w:rsid w:val="00AB5BB0"/>
    <w:rsid w:val="00AC719C"/>
    <w:rsid w:val="00AD062E"/>
    <w:rsid w:val="00AD3007"/>
    <w:rsid w:val="00AD72E7"/>
    <w:rsid w:val="00AE5130"/>
    <w:rsid w:val="00AF4B7D"/>
    <w:rsid w:val="00B00DDC"/>
    <w:rsid w:val="00B1584A"/>
    <w:rsid w:val="00B34426"/>
    <w:rsid w:val="00B36A29"/>
    <w:rsid w:val="00B373C1"/>
    <w:rsid w:val="00B404F7"/>
    <w:rsid w:val="00B40F4C"/>
    <w:rsid w:val="00B43EA9"/>
    <w:rsid w:val="00B5269C"/>
    <w:rsid w:val="00B54E83"/>
    <w:rsid w:val="00B55527"/>
    <w:rsid w:val="00B63564"/>
    <w:rsid w:val="00B636D0"/>
    <w:rsid w:val="00B725BC"/>
    <w:rsid w:val="00B77B91"/>
    <w:rsid w:val="00B815B9"/>
    <w:rsid w:val="00B87CBC"/>
    <w:rsid w:val="00B87DFF"/>
    <w:rsid w:val="00B93720"/>
    <w:rsid w:val="00B94D1F"/>
    <w:rsid w:val="00BA0281"/>
    <w:rsid w:val="00BB277D"/>
    <w:rsid w:val="00BB52F8"/>
    <w:rsid w:val="00BB615D"/>
    <w:rsid w:val="00BC12F7"/>
    <w:rsid w:val="00BC2EDD"/>
    <w:rsid w:val="00BD6563"/>
    <w:rsid w:val="00BD726F"/>
    <w:rsid w:val="00BF1E21"/>
    <w:rsid w:val="00BF4530"/>
    <w:rsid w:val="00BF4850"/>
    <w:rsid w:val="00C00D8F"/>
    <w:rsid w:val="00C01329"/>
    <w:rsid w:val="00C03DE0"/>
    <w:rsid w:val="00C0501D"/>
    <w:rsid w:val="00C05C07"/>
    <w:rsid w:val="00C07EC8"/>
    <w:rsid w:val="00C147BB"/>
    <w:rsid w:val="00C179C7"/>
    <w:rsid w:val="00C17A8E"/>
    <w:rsid w:val="00C23A92"/>
    <w:rsid w:val="00C3357A"/>
    <w:rsid w:val="00C34436"/>
    <w:rsid w:val="00C35268"/>
    <w:rsid w:val="00C353F7"/>
    <w:rsid w:val="00C44503"/>
    <w:rsid w:val="00C5518F"/>
    <w:rsid w:val="00C62B76"/>
    <w:rsid w:val="00C65175"/>
    <w:rsid w:val="00C66A9C"/>
    <w:rsid w:val="00C66F42"/>
    <w:rsid w:val="00C718FE"/>
    <w:rsid w:val="00C74625"/>
    <w:rsid w:val="00C7470C"/>
    <w:rsid w:val="00C7596F"/>
    <w:rsid w:val="00C82BE8"/>
    <w:rsid w:val="00C835CA"/>
    <w:rsid w:val="00C9184A"/>
    <w:rsid w:val="00C91CCB"/>
    <w:rsid w:val="00C93F7B"/>
    <w:rsid w:val="00CB3E44"/>
    <w:rsid w:val="00CC27B6"/>
    <w:rsid w:val="00CC7709"/>
    <w:rsid w:val="00CD59C1"/>
    <w:rsid w:val="00D154F0"/>
    <w:rsid w:val="00D36A6D"/>
    <w:rsid w:val="00D37805"/>
    <w:rsid w:val="00D5101C"/>
    <w:rsid w:val="00D61046"/>
    <w:rsid w:val="00D715B2"/>
    <w:rsid w:val="00D77D01"/>
    <w:rsid w:val="00D822A3"/>
    <w:rsid w:val="00D824F8"/>
    <w:rsid w:val="00D8513E"/>
    <w:rsid w:val="00D90676"/>
    <w:rsid w:val="00D953CE"/>
    <w:rsid w:val="00DA711F"/>
    <w:rsid w:val="00DB17BA"/>
    <w:rsid w:val="00DB39A6"/>
    <w:rsid w:val="00DB5F6D"/>
    <w:rsid w:val="00DC19D1"/>
    <w:rsid w:val="00DC2C5B"/>
    <w:rsid w:val="00DE2199"/>
    <w:rsid w:val="00DE4044"/>
    <w:rsid w:val="00DE65E8"/>
    <w:rsid w:val="00DE6872"/>
    <w:rsid w:val="00DE718E"/>
    <w:rsid w:val="00DF3F9D"/>
    <w:rsid w:val="00DF4257"/>
    <w:rsid w:val="00DF6FA7"/>
    <w:rsid w:val="00E03162"/>
    <w:rsid w:val="00E07A6B"/>
    <w:rsid w:val="00E1023C"/>
    <w:rsid w:val="00E24A49"/>
    <w:rsid w:val="00E32BFF"/>
    <w:rsid w:val="00E34F64"/>
    <w:rsid w:val="00E37F0C"/>
    <w:rsid w:val="00E40287"/>
    <w:rsid w:val="00E4625C"/>
    <w:rsid w:val="00E47D31"/>
    <w:rsid w:val="00E52F93"/>
    <w:rsid w:val="00E7142E"/>
    <w:rsid w:val="00E803A1"/>
    <w:rsid w:val="00E84E21"/>
    <w:rsid w:val="00E90BFC"/>
    <w:rsid w:val="00E96BDA"/>
    <w:rsid w:val="00EA10B3"/>
    <w:rsid w:val="00EA6652"/>
    <w:rsid w:val="00EA676E"/>
    <w:rsid w:val="00EB3C32"/>
    <w:rsid w:val="00EC2C43"/>
    <w:rsid w:val="00EC40D3"/>
    <w:rsid w:val="00EC4CED"/>
    <w:rsid w:val="00EC6BCA"/>
    <w:rsid w:val="00ED04EF"/>
    <w:rsid w:val="00ED4401"/>
    <w:rsid w:val="00EE0B12"/>
    <w:rsid w:val="00EE1C8B"/>
    <w:rsid w:val="00EE2713"/>
    <w:rsid w:val="00EE2D8C"/>
    <w:rsid w:val="00EE3D4B"/>
    <w:rsid w:val="00EE7D8A"/>
    <w:rsid w:val="00EF3D38"/>
    <w:rsid w:val="00EF6FEA"/>
    <w:rsid w:val="00EF7639"/>
    <w:rsid w:val="00F00EAA"/>
    <w:rsid w:val="00F02C76"/>
    <w:rsid w:val="00F101AD"/>
    <w:rsid w:val="00F10795"/>
    <w:rsid w:val="00F31FCC"/>
    <w:rsid w:val="00F33C95"/>
    <w:rsid w:val="00F52FDA"/>
    <w:rsid w:val="00F53932"/>
    <w:rsid w:val="00F55978"/>
    <w:rsid w:val="00F827B2"/>
    <w:rsid w:val="00F84BE5"/>
    <w:rsid w:val="00F87809"/>
    <w:rsid w:val="00F94B82"/>
    <w:rsid w:val="00F950F1"/>
    <w:rsid w:val="00FA6A26"/>
    <w:rsid w:val="00FB2289"/>
    <w:rsid w:val="00FB2BE2"/>
    <w:rsid w:val="00FB5531"/>
    <w:rsid w:val="00FB5787"/>
    <w:rsid w:val="00FD1CD8"/>
    <w:rsid w:val="00FD30D0"/>
    <w:rsid w:val="00FD6498"/>
    <w:rsid w:val="00FE0289"/>
    <w:rsid w:val="00FE66A5"/>
    <w:rsid w:val="00FF09B3"/>
    <w:rsid w:val="00FF55C5"/>
    <w:rsid w:val="00FF66E1"/>
    <w:rsid w:val="00FF7023"/>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5471FD5-E86F-4135-AF56-54DF5B378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1185"/>
    <w:rPr>
      <w:lang w:val="es-ES_tradnl"/>
    </w:rPr>
  </w:style>
  <w:style w:type="paragraph" w:styleId="Ttulo1">
    <w:name w:val="heading 1"/>
    <w:basedOn w:val="Normal"/>
    <w:next w:val="Normal"/>
    <w:link w:val="Ttulo1Car"/>
    <w:qFormat/>
    <w:rsid w:val="007B1185"/>
    <w:pPr>
      <w:keepNext/>
      <w:spacing w:line="480" w:lineRule="auto"/>
      <w:jc w:val="center"/>
      <w:outlineLvl w:val="0"/>
    </w:pPr>
    <w:rPr>
      <w:rFonts w:ascii="Arial" w:hAnsi="Arial"/>
      <w:b/>
      <w:sz w:val="24"/>
    </w:rPr>
  </w:style>
  <w:style w:type="paragraph" w:styleId="Ttulo2">
    <w:name w:val="heading 2"/>
    <w:aliases w:val="Edgar 2,Título 2 -BCN"/>
    <w:basedOn w:val="Normal"/>
    <w:next w:val="Normal"/>
    <w:link w:val="Ttulo2Car"/>
    <w:qFormat/>
    <w:rsid w:val="007B1185"/>
    <w:pPr>
      <w:keepNext/>
      <w:outlineLvl w:val="1"/>
    </w:pPr>
    <w:rPr>
      <w:rFonts w:ascii="Arial" w:hAnsi="Arial"/>
      <w:b/>
      <w:bCs/>
      <w:sz w:val="24"/>
    </w:rPr>
  </w:style>
  <w:style w:type="paragraph" w:styleId="Ttulo3">
    <w:name w:val="heading 3"/>
    <w:basedOn w:val="Normal"/>
    <w:next w:val="Normal"/>
    <w:link w:val="Ttulo3Car"/>
    <w:qFormat/>
    <w:rsid w:val="000569C6"/>
    <w:pPr>
      <w:keepNext/>
      <w:jc w:val="both"/>
      <w:outlineLvl w:val="2"/>
    </w:pPr>
    <w:rPr>
      <w:rFonts w:ascii="Arial" w:hAnsi="Arial"/>
      <w:b/>
      <w:color w:val="4F81BD" w:themeColor="accent1"/>
      <w:sz w:val="24"/>
    </w:rPr>
  </w:style>
  <w:style w:type="paragraph" w:styleId="Ttulo4">
    <w:name w:val="heading 4"/>
    <w:basedOn w:val="Normal"/>
    <w:next w:val="Normal"/>
    <w:link w:val="Ttulo4Car"/>
    <w:qFormat/>
    <w:rsid w:val="007B1185"/>
    <w:pPr>
      <w:keepNext/>
      <w:jc w:val="both"/>
      <w:outlineLvl w:val="3"/>
    </w:pPr>
    <w:rPr>
      <w:rFonts w:ascii="Arial" w:hAnsi="Arial"/>
      <w:b/>
      <w:sz w:val="24"/>
    </w:rPr>
  </w:style>
  <w:style w:type="paragraph" w:styleId="Ttulo5">
    <w:name w:val="heading 5"/>
    <w:basedOn w:val="Normal"/>
    <w:next w:val="Normal"/>
    <w:link w:val="Ttulo5Car"/>
    <w:qFormat/>
    <w:rsid w:val="007B1185"/>
    <w:pPr>
      <w:keepNext/>
      <w:jc w:val="both"/>
      <w:outlineLvl w:val="4"/>
    </w:pPr>
    <w:rPr>
      <w:b/>
      <w:sz w:val="12"/>
    </w:rPr>
  </w:style>
  <w:style w:type="paragraph" w:styleId="Ttulo6">
    <w:name w:val="heading 6"/>
    <w:basedOn w:val="Normal"/>
    <w:next w:val="Normal"/>
    <w:link w:val="Ttulo6Car"/>
    <w:qFormat/>
    <w:rsid w:val="007B1185"/>
    <w:pPr>
      <w:keepNext/>
      <w:outlineLvl w:val="5"/>
    </w:pPr>
    <w:rPr>
      <w:rFonts w:ascii="Tahoma" w:hAnsi="Tahoma"/>
      <w:sz w:val="24"/>
    </w:rPr>
  </w:style>
  <w:style w:type="paragraph" w:styleId="Ttulo7">
    <w:name w:val="heading 7"/>
    <w:basedOn w:val="Normal"/>
    <w:next w:val="Normal"/>
    <w:link w:val="Ttulo7Car"/>
    <w:qFormat/>
    <w:rsid w:val="007B1185"/>
    <w:pPr>
      <w:keepNext/>
      <w:outlineLvl w:val="6"/>
    </w:pPr>
    <w:rPr>
      <w:rFonts w:ascii="Arial" w:hAnsi="Arial"/>
      <w:b/>
      <w:sz w:val="16"/>
      <w:lang w:val="es-ES"/>
    </w:rPr>
  </w:style>
  <w:style w:type="paragraph" w:styleId="Ttulo8">
    <w:name w:val="heading 8"/>
    <w:basedOn w:val="Normal"/>
    <w:next w:val="Normal"/>
    <w:link w:val="Ttulo8Car"/>
    <w:qFormat/>
    <w:rsid w:val="007B1185"/>
    <w:pPr>
      <w:keepNext/>
      <w:outlineLvl w:val="7"/>
    </w:pPr>
    <w:rPr>
      <w:rFonts w:ascii="Arial" w:hAnsi="Arial" w:cs="Arial"/>
      <w:b/>
      <w:bCs/>
      <w:sz w:val="12"/>
      <w:lang w:val="es-MX"/>
    </w:rPr>
  </w:style>
  <w:style w:type="paragraph" w:styleId="Ttulo9">
    <w:name w:val="heading 9"/>
    <w:basedOn w:val="Normal"/>
    <w:next w:val="Normal"/>
    <w:link w:val="Ttulo9Car"/>
    <w:qFormat/>
    <w:rsid w:val="007B1185"/>
    <w:pPr>
      <w:keepNext/>
      <w:outlineLvl w:val="8"/>
    </w:pPr>
    <w:rPr>
      <w:rFonts w:ascii="Arial" w:hAnsi="Arial"/>
      <w:b/>
      <w:sz w:val="1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B1185"/>
    <w:pPr>
      <w:tabs>
        <w:tab w:val="center" w:pos="4252"/>
        <w:tab w:val="right" w:pos="8504"/>
      </w:tabs>
    </w:pPr>
  </w:style>
  <w:style w:type="paragraph" w:styleId="Piedepgina">
    <w:name w:val="footer"/>
    <w:basedOn w:val="Normal"/>
    <w:link w:val="PiedepginaCar"/>
    <w:uiPriority w:val="99"/>
    <w:rsid w:val="007B1185"/>
    <w:pPr>
      <w:tabs>
        <w:tab w:val="center" w:pos="4252"/>
        <w:tab w:val="right" w:pos="8504"/>
      </w:tabs>
    </w:pPr>
  </w:style>
  <w:style w:type="paragraph" w:styleId="Mapadeldocumento">
    <w:name w:val="Document Map"/>
    <w:basedOn w:val="Normal"/>
    <w:link w:val="MapadeldocumentoCar"/>
    <w:semiHidden/>
    <w:rsid w:val="007B1185"/>
    <w:pPr>
      <w:shd w:val="clear" w:color="auto" w:fill="000080"/>
    </w:pPr>
    <w:rPr>
      <w:rFonts w:ascii="Tahoma" w:hAnsi="Tahoma"/>
    </w:rPr>
  </w:style>
  <w:style w:type="paragraph" w:styleId="Textodeglobo">
    <w:name w:val="Balloon Text"/>
    <w:basedOn w:val="Normal"/>
    <w:link w:val="TextodegloboCar"/>
    <w:uiPriority w:val="99"/>
    <w:semiHidden/>
    <w:rsid w:val="007B1185"/>
    <w:rPr>
      <w:rFonts w:ascii="Tahoma" w:hAnsi="Tahoma" w:cs="Futura Bk BT"/>
      <w:sz w:val="16"/>
      <w:szCs w:val="16"/>
    </w:rPr>
  </w:style>
  <w:style w:type="character" w:styleId="Hipervnculo">
    <w:name w:val="Hyperlink"/>
    <w:basedOn w:val="Fuentedeprrafopredeter"/>
    <w:uiPriority w:val="99"/>
    <w:rsid w:val="007B1185"/>
    <w:rPr>
      <w:color w:val="0000FF"/>
      <w:u w:val="single"/>
    </w:rPr>
  </w:style>
  <w:style w:type="paragraph" w:styleId="Sangradetextonormal">
    <w:name w:val="Body Text Indent"/>
    <w:basedOn w:val="Normal"/>
    <w:link w:val="SangradetextonormalCar"/>
    <w:semiHidden/>
    <w:rsid w:val="007B1185"/>
    <w:pPr>
      <w:ind w:left="2835" w:hanging="2835"/>
    </w:pPr>
    <w:rPr>
      <w:rFonts w:ascii="Arial" w:hAnsi="Arial"/>
      <w:sz w:val="24"/>
      <w:lang w:val="es-MX"/>
    </w:rPr>
  </w:style>
  <w:style w:type="paragraph" w:styleId="Textoindependiente2">
    <w:name w:val="Body Text 2"/>
    <w:basedOn w:val="Normal"/>
    <w:link w:val="Textoindependiente2Car"/>
    <w:semiHidden/>
    <w:rsid w:val="007B1185"/>
    <w:pPr>
      <w:jc w:val="both"/>
    </w:pPr>
    <w:rPr>
      <w:rFonts w:ascii="Arial" w:hAnsi="Arial"/>
      <w:sz w:val="24"/>
      <w:lang w:val="es-ES"/>
    </w:rPr>
  </w:style>
  <w:style w:type="paragraph" w:styleId="Textoindependiente">
    <w:name w:val="Body Text"/>
    <w:basedOn w:val="Normal"/>
    <w:link w:val="TextoindependienteCar"/>
    <w:semiHidden/>
    <w:rsid w:val="007B1185"/>
    <w:pPr>
      <w:tabs>
        <w:tab w:val="left" w:pos="5460"/>
      </w:tabs>
      <w:jc w:val="both"/>
    </w:pPr>
    <w:rPr>
      <w:rFonts w:ascii="Arial" w:hAnsi="Arial" w:cs="Arial"/>
      <w:sz w:val="22"/>
      <w:lang w:val="es-MX"/>
    </w:rPr>
  </w:style>
  <w:style w:type="paragraph" w:styleId="Textonotapie">
    <w:name w:val="footnote text"/>
    <w:aliases w:val="ft,ft Car,Texto nota pie Car Car,ft Car Car,Car,Nota a pie/Bibliog,Footnote Text Char Char,Footnote Text1 Char,Footnote Text Char Char Char Char,Footnote Text Char,Texto nota pie Car1 Car,ft Car1 Car,ft Car2,Texto nota pie 1, Car3 Car Car"/>
    <w:basedOn w:val="Normal"/>
    <w:link w:val="TextonotapieCar"/>
    <w:uiPriority w:val="99"/>
    <w:qFormat/>
    <w:rsid w:val="007B1185"/>
  </w:style>
  <w:style w:type="character" w:styleId="Refdenotaalpie">
    <w:name w:val="footnote reference"/>
    <w:aliases w:val="Ref,de nota al pie,Nota al pie info 1,Ref. de nota al pie2,Nota de pie,referencia nota al pie,Texto de nota al pie,Appel note de bas de p,Massilia Footnote Reference,BVI fnr,Footnote symbol,Footnote,Pie de pagina,Nota de pi,Style 24"/>
    <w:basedOn w:val="Fuentedeprrafopredeter"/>
    <w:uiPriority w:val="99"/>
    <w:qFormat/>
    <w:rsid w:val="007B1185"/>
    <w:rPr>
      <w:vertAlign w:val="superscript"/>
    </w:rPr>
  </w:style>
  <w:style w:type="paragraph" w:styleId="NormalWeb">
    <w:name w:val="Normal (Web)"/>
    <w:aliases w:val="Normal (Web) Car Car,Car Car Car Car Car Car Car Car Car Car,Car Car Car Car Car Car Car Car Car Car Car Car Car,Car2"/>
    <w:basedOn w:val="Normal"/>
    <w:link w:val="NormalWebCar"/>
    <w:uiPriority w:val="99"/>
    <w:qFormat/>
    <w:rsid w:val="007B1185"/>
    <w:pPr>
      <w:spacing w:before="100" w:beforeAutospacing="1" w:after="100" w:afterAutospacing="1"/>
    </w:pPr>
    <w:rPr>
      <w:rFonts w:ascii="Arial Unicode MS" w:eastAsia="Arial Unicode MS" w:hAnsi="Arial Unicode MS" w:cs="Tahoma"/>
      <w:sz w:val="24"/>
      <w:szCs w:val="24"/>
      <w:lang w:val="es-ES"/>
    </w:rPr>
  </w:style>
  <w:style w:type="paragraph" w:styleId="Textoindependiente3">
    <w:name w:val="Body Text 3"/>
    <w:basedOn w:val="Normal"/>
    <w:link w:val="Textoindependiente3Car"/>
    <w:semiHidden/>
    <w:rsid w:val="007B1185"/>
    <w:pPr>
      <w:jc w:val="both"/>
    </w:pPr>
    <w:rPr>
      <w:rFonts w:ascii="Arial" w:hAnsi="Arial" w:cs="Arial"/>
      <w:sz w:val="24"/>
      <w:szCs w:val="24"/>
      <w:lang w:val="es-CO"/>
    </w:rPr>
  </w:style>
  <w:style w:type="character" w:styleId="Hipervnculovisitado">
    <w:name w:val="FollowedHyperlink"/>
    <w:basedOn w:val="Fuentedeprrafopredeter"/>
    <w:uiPriority w:val="99"/>
    <w:semiHidden/>
    <w:rsid w:val="007B1185"/>
    <w:rPr>
      <w:color w:val="800080"/>
      <w:u w:val="single"/>
    </w:rPr>
  </w:style>
  <w:style w:type="paragraph" w:customStyle="1" w:styleId="Textoindependiente21">
    <w:name w:val="Texto independiente 21"/>
    <w:basedOn w:val="Normal"/>
    <w:rsid w:val="007B1185"/>
    <w:rPr>
      <w:rFonts w:ascii="Arial" w:hAnsi="Arial"/>
      <w:b/>
      <w:color w:val="000000"/>
      <w:sz w:val="16"/>
      <w:lang w:val="es-ES"/>
    </w:rPr>
  </w:style>
  <w:style w:type="paragraph" w:customStyle="1" w:styleId="MARITZA3">
    <w:name w:val="MARITZA3"/>
    <w:rsid w:val="007B1185"/>
    <w:pPr>
      <w:tabs>
        <w:tab w:val="left" w:pos="-720"/>
        <w:tab w:val="left" w:pos="0"/>
      </w:tabs>
      <w:jc w:val="both"/>
    </w:pPr>
    <w:rPr>
      <w:sz w:val="24"/>
      <w:lang w:val="en-US"/>
    </w:rPr>
  </w:style>
  <w:style w:type="character" w:styleId="Refdecomentario">
    <w:name w:val="annotation reference"/>
    <w:basedOn w:val="Fuentedeprrafopredeter"/>
    <w:rsid w:val="007B1185"/>
    <w:rPr>
      <w:sz w:val="16"/>
      <w:szCs w:val="16"/>
    </w:rPr>
  </w:style>
  <w:style w:type="paragraph" w:styleId="Textocomentario">
    <w:name w:val="annotation text"/>
    <w:basedOn w:val="Normal"/>
    <w:link w:val="TextocomentarioCar1"/>
    <w:semiHidden/>
    <w:rsid w:val="007B1185"/>
    <w:rPr>
      <w:lang w:val="es-ES"/>
    </w:rPr>
  </w:style>
  <w:style w:type="paragraph" w:styleId="Textodebloque">
    <w:name w:val="Block Text"/>
    <w:basedOn w:val="Normal"/>
    <w:semiHidden/>
    <w:rsid w:val="007B1185"/>
    <w:pPr>
      <w:ind w:left="284" w:right="335"/>
      <w:jc w:val="both"/>
    </w:pPr>
    <w:rPr>
      <w:rFonts w:ascii="Arial" w:hAnsi="Arial" w:cs="Arial"/>
      <w:sz w:val="22"/>
    </w:rPr>
  </w:style>
  <w:style w:type="paragraph" w:customStyle="1" w:styleId="Direccininterior">
    <w:name w:val="Dirección interior"/>
    <w:basedOn w:val="Normal"/>
    <w:rsid w:val="007B1185"/>
    <w:pPr>
      <w:spacing w:line="220" w:lineRule="atLeast"/>
      <w:jc w:val="both"/>
    </w:pPr>
    <w:rPr>
      <w:rFonts w:ascii="Arial" w:eastAsia="Batang" w:hAnsi="Arial"/>
      <w:spacing w:val="-5"/>
      <w:lang w:val="es-ES" w:eastAsia="en-US"/>
    </w:rPr>
  </w:style>
  <w:style w:type="paragraph" w:styleId="Ttulo">
    <w:name w:val="Title"/>
    <w:basedOn w:val="Normal"/>
    <w:link w:val="TtuloCar"/>
    <w:qFormat/>
    <w:rsid w:val="007B1185"/>
    <w:pPr>
      <w:suppressAutoHyphens/>
      <w:jc w:val="center"/>
    </w:pPr>
    <w:rPr>
      <w:rFonts w:ascii="Arial" w:hAnsi="Arial" w:cs="Arial"/>
      <w:b/>
      <w:sz w:val="22"/>
      <w:lang w:val="es-MX"/>
    </w:rPr>
  </w:style>
  <w:style w:type="paragraph" w:styleId="Sangra2detindependiente">
    <w:name w:val="Body Text Indent 2"/>
    <w:basedOn w:val="Normal"/>
    <w:link w:val="Sangra2detindependienteCar"/>
    <w:semiHidden/>
    <w:rsid w:val="007B1185"/>
    <w:pPr>
      <w:ind w:left="6379" w:hanging="6379"/>
    </w:pPr>
    <w:rPr>
      <w:rFonts w:ascii="Arial" w:hAnsi="Arial" w:cs="Arial"/>
      <w:bCs/>
      <w:sz w:val="24"/>
      <w:lang w:val="es-MX"/>
    </w:rPr>
  </w:style>
  <w:style w:type="paragraph" w:customStyle="1" w:styleId="xl38">
    <w:name w:val="xl38"/>
    <w:basedOn w:val="Normal"/>
    <w:rsid w:val="007B1185"/>
    <w:pPr>
      <w:pBdr>
        <w:left w:val="single" w:sz="4" w:space="0" w:color="auto"/>
        <w:right w:val="single" w:sz="4" w:space="0" w:color="auto"/>
      </w:pBdr>
      <w:spacing w:before="100" w:beforeAutospacing="1" w:after="100" w:afterAutospacing="1"/>
      <w:jc w:val="center"/>
    </w:pPr>
    <w:rPr>
      <w:rFonts w:ascii="Arial Unicode MS" w:eastAsia="Arial Unicode MS" w:hAnsi="Arial Unicode MS" w:cs="Tahoma"/>
      <w:sz w:val="24"/>
      <w:szCs w:val="24"/>
      <w:lang w:val="es-ES"/>
    </w:rPr>
  </w:style>
  <w:style w:type="character" w:customStyle="1" w:styleId="EncabezadoCar">
    <w:name w:val="Encabezado Car"/>
    <w:basedOn w:val="Fuentedeprrafopredeter"/>
    <w:link w:val="Encabezado"/>
    <w:uiPriority w:val="99"/>
    <w:rsid w:val="00046257"/>
    <w:rPr>
      <w:lang w:val="es-ES_tradnl" w:eastAsia="es-ES"/>
    </w:rPr>
  </w:style>
  <w:style w:type="table" w:styleId="Tablaconcuadrcula">
    <w:name w:val="Table Grid"/>
    <w:basedOn w:val="Tablanormal"/>
    <w:uiPriority w:val="59"/>
    <w:rsid w:val="003765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aliases w:val="LISTA,List Paragraph,Párrafo de lista1,Párrafo de lista2,Ha,Resume Title,Bullet List,FooterText,numbered,List Paragraph1,Paragraphe de liste1,lp1,HOJA,Colorful List Accent 1,Colorful List - Accent 11,titulo 3,Colorful List - Accent 111"/>
    <w:basedOn w:val="Normal"/>
    <w:link w:val="PrrafodelistaCar"/>
    <w:uiPriority w:val="34"/>
    <w:qFormat/>
    <w:rsid w:val="0049091D"/>
    <w:pPr>
      <w:ind w:left="720"/>
      <w:contextualSpacing/>
    </w:pPr>
  </w:style>
  <w:style w:type="character" w:customStyle="1" w:styleId="PiedepginaCar">
    <w:name w:val="Pie de página Car"/>
    <w:basedOn w:val="Fuentedeprrafopredeter"/>
    <w:link w:val="Piedepgina"/>
    <w:uiPriority w:val="99"/>
    <w:rsid w:val="007C05BD"/>
    <w:rPr>
      <w:lang w:val="es-ES_tradnl"/>
    </w:rPr>
  </w:style>
  <w:style w:type="character" w:customStyle="1" w:styleId="Ttulo1Car">
    <w:name w:val="Título 1 Car"/>
    <w:link w:val="Ttulo1"/>
    <w:rsid w:val="00BF1E21"/>
    <w:rPr>
      <w:rFonts w:ascii="Arial" w:hAnsi="Arial"/>
      <w:b/>
      <w:sz w:val="24"/>
      <w:lang w:val="es-ES_tradnl"/>
    </w:rPr>
  </w:style>
  <w:style w:type="character" w:customStyle="1" w:styleId="Ttulo2Car">
    <w:name w:val="Título 2 Car"/>
    <w:aliases w:val="Edgar 2 Car,Título 2 -BCN Car"/>
    <w:link w:val="Ttulo2"/>
    <w:rsid w:val="00BF1E21"/>
    <w:rPr>
      <w:rFonts w:ascii="Arial" w:hAnsi="Arial"/>
      <w:b/>
      <w:bCs/>
      <w:sz w:val="24"/>
      <w:lang w:val="es-ES_tradnl"/>
    </w:rPr>
  </w:style>
  <w:style w:type="character" w:customStyle="1" w:styleId="Ttulo3Car">
    <w:name w:val="Título 3 Car"/>
    <w:link w:val="Ttulo3"/>
    <w:rsid w:val="000569C6"/>
    <w:rPr>
      <w:rFonts w:ascii="Arial" w:hAnsi="Arial"/>
      <w:b/>
      <w:color w:val="4F81BD" w:themeColor="accent1"/>
      <w:sz w:val="24"/>
      <w:lang w:val="es-ES_tradnl"/>
    </w:rPr>
  </w:style>
  <w:style w:type="character" w:customStyle="1" w:styleId="Ttulo4Car">
    <w:name w:val="Título 4 Car"/>
    <w:link w:val="Ttulo4"/>
    <w:rsid w:val="00BF1E21"/>
    <w:rPr>
      <w:rFonts w:ascii="Arial" w:hAnsi="Arial"/>
      <w:b/>
      <w:sz w:val="24"/>
      <w:lang w:val="es-ES_tradnl"/>
    </w:rPr>
  </w:style>
  <w:style w:type="character" w:customStyle="1" w:styleId="Ttulo5Car">
    <w:name w:val="Título 5 Car"/>
    <w:link w:val="Ttulo5"/>
    <w:rsid w:val="00BF1E21"/>
    <w:rPr>
      <w:b/>
      <w:sz w:val="12"/>
      <w:lang w:val="es-ES_tradnl"/>
    </w:rPr>
  </w:style>
  <w:style w:type="character" w:customStyle="1" w:styleId="Ttulo6Car">
    <w:name w:val="Título 6 Car"/>
    <w:link w:val="Ttulo6"/>
    <w:rsid w:val="00BF1E21"/>
    <w:rPr>
      <w:rFonts w:ascii="Tahoma" w:hAnsi="Tahoma"/>
      <w:sz w:val="24"/>
      <w:lang w:val="es-ES_tradnl"/>
    </w:rPr>
  </w:style>
  <w:style w:type="character" w:customStyle="1" w:styleId="Ttulo7Car">
    <w:name w:val="Título 7 Car"/>
    <w:link w:val="Ttulo7"/>
    <w:rsid w:val="00BF1E21"/>
    <w:rPr>
      <w:rFonts w:ascii="Arial" w:hAnsi="Arial"/>
      <w:b/>
      <w:sz w:val="16"/>
    </w:rPr>
  </w:style>
  <w:style w:type="character" w:customStyle="1" w:styleId="Ttulo8Car">
    <w:name w:val="Título 8 Car"/>
    <w:link w:val="Ttulo8"/>
    <w:rsid w:val="00BF1E21"/>
    <w:rPr>
      <w:rFonts w:ascii="Arial" w:hAnsi="Arial" w:cs="Arial"/>
      <w:b/>
      <w:bCs/>
      <w:sz w:val="12"/>
      <w:lang w:val="es-MX"/>
    </w:rPr>
  </w:style>
  <w:style w:type="character" w:customStyle="1" w:styleId="Ttulo9Car">
    <w:name w:val="Título 9 Car"/>
    <w:link w:val="Ttulo9"/>
    <w:rsid w:val="00BF1E21"/>
    <w:rPr>
      <w:rFonts w:ascii="Arial" w:hAnsi="Arial"/>
      <w:b/>
      <w:sz w:val="18"/>
    </w:rPr>
  </w:style>
  <w:style w:type="character" w:customStyle="1" w:styleId="MapadeldocumentoCar">
    <w:name w:val="Mapa del documento Car"/>
    <w:link w:val="Mapadeldocumento"/>
    <w:semiHidden/>
    <w:rsid w:val="00BF1E21"/>
    <w:rPr>
      <w:rFonts w:ascii="Tahoma" w:hAnsi="Tahoma"/>
      <w:shd w:val="clear" w:color="auto" w:fill="000080"/>
      <w:lang w:val="es-ES_tradnl"/>
    </w:rPr>
  </w:style>
  <w:style w:type="character" w:customStyle="1" w:styleId="TextodegloboCar">
    <w:name w:val="Texto de globo Car"/>
    <w:link w:val="Textodeglobo"/>
    <w:uiPriority w:val="99"/>
    <w:semiHidden/>
    <w:rsid w:val="00BF1E21"/>
    <w:rPr>
      <w:rFonts w:ascii="Tahoma" w:hAnsi="Tahoma" w:cs="Futura Bk BT"/>
      <w:sz w:val="16"/>
      <w:szCs w:val="16"/>
      <w:lang w:val="es-ES_tradnl"/>
    </w:rPr>
  </w:style>
  <w:style w:type="character" w:customStyle="1" w:styleId="SangradetextonormalCar">
    <w:name w:val="Sangría de texto normal Car"/>
    <w:link w:val="Sangradetextonormal"/>
    <w:semiHidden/>
    <w:rsid w:val="00BF1E21"/>
    <w:rPr>
      <w:rFonts w:ascii="Arial" w:hAnsi="Arial"/>
      <w:sz w:val="24"/>
      <w:lang w:val="es-MX"/>
    </w:rPr>
  </w:style>
  <w:style w:type="character" w:customStyle="1" w:styleId="Textoindependiente2Car">
    <w:name w:val="Texto independiente 2 Car"/>
    <w:link w:val="Textoindependiente2"/>
    <w:semiHidden/>
    <w:rsid w:val="00BF1E21"/>
    <w:rPr>
      <w:rFonts w:ascii="Arial" w:hAnsi="Arial"/>
      <w:sz w:val="24"/>
    </w:rPr>
  </w:style>
  <w:style w:type="character" w:customStyle="1" w:styleId="TextoindependienteCar">
    <w:name w:val="Texto independiente Car"/>
    <w:link w:val="Textoindependiente"/>
    <w:semiHidden/>
    <w:rsid w:val="00BF1E21"/>
    <w:rPr>
      <w:rFonts w:ascii="Arial" w:hAnsi="Arial" w:cs="Arial"/>
      <w:sz w:val="22"/>
      <w:lang w:val="es-MX"/>
    </w:rPr>
  </w:style>
  <w:style w:type="character" w:customStyle="1" w:styleId="TextonotapieCar">
    <w:name w:val="Texto nota pie Car"/>
    <w:aliases w:val="ft Car1,ft Car Car1,Texto nota pie Car Car Car,ft Car Car Car,Car Car,Nota a pie/Bibliog Car,Footnote Text Char Char Car,Footnote Text1 Char Car,Footnote Text Char Char Char Char Car,Footnote Text Char Car,Texto nota pie Car1 Car Car"/>
    <w:link w:val="Textonotapie"/>
    <w:uiPriority w:val="99"/>
    <w:rsid w:val="00BF1E21"/>
    <w:rPr>
      <w:lang w:val="es-ES_tradnl"/>
    </w:rPr>
  </w:style>
  <w:style w:type="character" w:customStyle="1" w:styleId="NormalWebCar">
    <w:name w:val="Normal (Web) Car"/>
    <w:aliases w:val="Normal (Web) Car Car Car,Car Car Car Car Car Car Car Car Car Car Car,Car Car Car Car Car Car Car Car Car Car Car Car Car Car,Car2 Car"/>
    <w:link w:val="NormalWeb"/>
    <w:uiPriority w:val="99"/>
    <w:locked/>
    <w:rsid w:val="00BF1E21"/>
    <w:rPr>
      <w:rFonts w:ascii="Arial Unicode MS" w:eastAsia="Arial Unicode MS" w:hAnsi="Arial Unicode MS" w:cs="Tahoma"/>
      <w:sz w:val="24"/>
      <w:szCs w:val="24"/>
    </w:rPr>
  </w:style>
  <w:style w:type="character" w:customStyle="1" w:styleId="Textoindependiente3Car">
    <w:name w:val="Texto independiente 3 Car"/>
    <w:link w:val="Textoindependiente3"/>
    <w:semiHidden/>
    <w:rsid w:val="00BF1E21"/>
    <w:rPr>
      <w:rFonts w:ascii="Arial" w:hAnsi="Arial" w:cs="Arial"/>
      <w:sz w:val="24"/>
      <w:szCs w:val="24"/>
      <w:lang w:val="es-CO"/>
    </w:rPr>
  </w:style>
  <w:style w:type="character" w:customStyle="1" w:styleId="TextocomentarioCar">
    <w:name w:val="Texto comentario Car"/>
    <w:semiHidden/>
    <w:rsid w:val="00BF1E21"/>
    <w:rPr>
      <w:rFonts w:ascii="Times New Roman" w:eastAsia="Times New Roman" w:hAnsi="Times New Roman" w:cs="Times New Roman"/>
      <w:sz w:val="20"/>
      <w:szCs w:val="20"/>
      <w:lang w:eastAsia="es-ES"/>
    </w:rPr>
  </w:style>
  <w:style w:type="paragraph" w:customStyle="1" w:styleId="a">
    <w:basedOn w:val="Normal"/>
    <w:next w:val="Normal"/>
    <w:uiPriority w:val="99"/>
    <w:unhideWhenUsed/>
    <w:qFormat/>
    <w:rsid w:val="00BF1E21"/>
    <w:pPr>
      <w:spacing w:after="200"/>
      <w:jc w:val="both"/>
    </w:pPr>
    <w:rPr>
      <w:rFonts w:ascii="Arial" w:hAnsi="Arial"/>
      <w:b/>
      <w:bCs/>
      <w:color w:val="2E74B5"/>
      <w:sz w:val="22"/>
      <w:szCs w:val="18"/>
      <w:lang w:val="x-none" w:eastAsia="x-none"/>
    </w:rPr>
  </w:style>
  <w:style w:type="character" w:customStyle="1" w:styleId="TtuloCar">
    <w:name w:val="Título Car"/>
    <w:link w:val="Ttulo"/>
    <w:uiPriority w:val="99"/>
    <w:rsid w:val="00BF1E21"/>
    <w:rPr>
      <w:rFonts w:ascii="Arial" w:hAnsi="Arial" w:cs="Arial"/>
      <w:b/>
      <w:sz w:val="22"/>
      <w:lang w:val="es-MX"/>
    </w:rPr>
  </w:style>
  <w:style w:type="character" w:customStyle="1" w:styleId="Sangra2detindependienteCar">
    <w:name w:val="Sangría 2 de t. independiente Car"/>
    <w:link w:val="Sangra2detindependiente"/>
    <w:semiHidden/>
    <w:rsid w:val="00BF1E21"/>
    <w:rPr>
      <w:rFonts w:ascii="Arial" w:hAnsi="Arial" w:cs="Arial"/>
      <w:bCs/>
      <w:sz w:val="24"/>
      <w:lang w:val="es-MX"/>
    </w:rPr>
  </w:style>
  <w:style w:type="paragraph" w:customStyle="1" w:styleId="DecimalAligned">
    <w:name w:val="Decimal Aligned"/>
    <w:basedOn w:val="Normal"/>
    <w:uiPriority w:val="40"/>
    <w:qFormat/>
    <w:rsid w:val="00BF1E21"/>
    <w:pPr>
      <w:tabs>
        <w:tab w:val="decimal" w:pos="360"/>
      </w:tabs>
      <w:spacing w:after="200" w:line="276" w:lineRule="auto"/>
      <w:jc w:val="both"/>
    </w:pPr>
    <w:rPr>
      <w:rFonts w:ascii="Calibri" w:hAnsi="Calibri"/>
      <w:sz w:val="22"/>
      <w:szCs w:val="22"/>
      <w:lang w:val="es-ES" w:eastAsia="en-US"/>
    </w:rPr>
  </w:style>
  <w:style w:type="character" w:styleId="nfasissutil">
    <w:name w:val="Subtle Emphasis"/>
    <w:uiPriority w:val="19"/>
    <w:qFormat/>
    <w:rsid w:val="00BF1E21"/>
    <w:rPr>
      <w:rFonts w:eastAsia="Times New Roman" w:cs="Times New Roman"/>
      <w:bCs w:val="0"/>
      <w:i/>
      <w:iCs/>
      <w:color w:val="808080"/>
      <w:szCs w:val="22"/>
      <w:lang w:val="es-ES"/>
    </w:rPr>
  </w:style>
  <w:style w:type="character" w:customStyle="1" w:styleId="AsuntodelcomentarioCar">
    <w:name w:val="Asunto del comentario Car"/>
    <w:link w:val="Asuntodelcomentario"/>
    <w:uiPriority w:val="99"/>
    <w:semiHidden/>
    <w:rsid w:val="00BF1E21"/>
    <w:rPr>
      <w:b/>
      <w:bCs/>
      <w:lang w:val="es-ES_tradnl"/>
    </w:rPr>
  </w:style>
  <w:style w:type="paragraph" w:styleId="Asuntodelcomentario">
    <w:name w:val="annotation subject"/>
    <w:basedOn w:val="Textocomentario"/>
    <w:next w:val="Textocomentario"/>
    <w:link w:val="AsuntodelcomentarioCar"/>
    <w:uiPriority w:val="99"/>
    <w:semiHidden/>
    <w:unhideWhenUsed/>
    <w:rsid w:val="00BF1E21"/>
    <w:pPr>
      <w:jc w:val="both"/>
    </w:pPr>
    <w:rPr>
      <w:b/>
      <w:bCs/>
      <w:lang w:val="es-ES_tradnl"/>
    </w:rPr>
  </w:style>
  <w:style w:type="character" w:customStyle="1" w:styleId="TextocomentarioCar1">
    <w:name w:val="Texto comentario Car1"/>
    <w:basedOn w:val="Fuentedeprrafopredeter"/>
    <w:link w:val="Textocomentario"/>
    <w:semiHidden/>
    <w:rsid w:val="00BF1E21"/>
  </w:style>
  <w:style w:type="character" w:customStyle="1" w:styleId="AsuntodelcomentarioCar1">
    <w:name w:val="Asunto del comentario Car1"/>
    <w:basedOn w:val="TextocomentarioCar1"/>
    <w:rsid w:val="00BF1E21"/>
    <w:rPr>
      <w:b/>
      <w:bCs/>
      <w:lang w:val="es-ES_tradnl"/>
    </w:rPr>
  </w:style>
  <w:style w:type="character" w:customStyle="1" w:styleId="PrrafodelistaCar">
    <w:name w:val="Párrafo de lista Car"/>
    <w:aliases w:val="LISTA Car,List Paragraph Car,Párrafo de lista1 Car,Párrafo de lista2 Car,Ha Car,Resume Title Car,Bullet List Car,FooterText Car,numbered Car,List Paragraph1 Car,Paragraphe de liste1 Car,lp1 Car,HOJA Car,Colorful List Accent 1 Car"/>
    <w:link w:val="Prrafodelista"/>
    <w:uiPriority w:val="34"/>
    <w:qFormat/>
    <w:rsid w:val="00BF1E21"/>
    <w:rPr>
      <w:lang w:val="es-ES_tradnl"/>
    </w:rPr>
  </w:style>
  <w:style w:type="paragraph" w:styleId="TDC1">
    <w:name w:val="toc 1"/>
    <w:basedOn w:val="Normal"/>
    <w:next w:val="Normal"/>
    <w:autoRedefine/>
    <w:uiPriority w:val="39"/>
    <w:unhideWhenUsed/>
    <w:rsid w:val="00BF1E21"/>
    <w:pPr>
      <w:tabs>
        <w:tab w:val="left" w:pos="426"/>
        <w:tab w:val="right" w:leader="dot" w:pos="8789"/>
      </w:tabs>
      <w:spacing w:line="360" w:lineRule="auto"/>
      <w:jc w:val="both"/>
    </w:pPr>
    <w:rPr>
      <w:rFonts w:ascii="Arial" w:hAnsi="Arial"/>
      <w:sz w:val="22"/>
    </w:rPr>
  </w:style>
  <w:style w:type="paragraph" w:styleId="TtuloTDC">
    <w:name w:val="TOC Heading"/>
    <w:basedOn w:val="Ttulo1"/>
    <w:next w:val="Normal"/>
    <w:uiPriority w:val="39"/>
    <w:unhideWhenUsed/>
    <w:qFormat/>
    <w:rsid w:val="00BF1E21"/>
    <w:pPr>
      <w:keepLines/>
      <w:spacing w:before="480" w:line="276" w:lineRule="auto"/>
      <w:jc w:val="left"/>
      <w:outlineLvl w:val="9"/>
    </w:pPr>
    <w:rPr>
      <w:rFonts w:ascii="Cambria" w:hAnsi="Cambria"/>
      <w:bCs/>
      <w:color w:val="365F91"/>
      <w:sz w:val="28"/>
      <w:szCs w:val="28"/>
      <w:lang w:val="es-ES" w:eastAsia="en-US"/>
    </w:rPr>
  </w:style>
  <w:style w:type="character" w:customStyle="1" w:styleId="apple-style-span">
    <w:name w:val="apple-style-span"/>
    <w:basedOn w:val="Fuentedeprrafopredeter"/>
    <w:rsid w:val="00BF1E21"/>
  </w:style>
  <w:style w:type="paragraph" w:styleId="TDC3">
    <w:name w:val="toc 3"/>
    <w:basedOn w:val="Normal"/>
    <w:next w:val="Normal"/>
    <w:autoRedefine/>
    <w:uiPriority w:val="39"/>
    <w:unhideWhenUsed/>
    <w:rsid w:val="00BF1E21"/>
    <w:pPr>
      <w:tabs>
        <w:tab w:val="left" w:pos="426"/>
        <w:tab w:val="right" w:leader="dot" w:pos="8789"/>
      </w:tabs>
      <w:spacing w:after="100"/>
      <w:jc w:val="both"/>
    </w:pPr>
    <w:rPr>
      <w:rFonts w:ascii="Arial" w:hAnsi="Arial"/>
      <w:sz w:val="22"/>
    </w:rPr>
  </w:style>
  <w:style w:type="character" w:customStyle="1" w:styleId="apple-converted-space">
    <w:name w:val="apple-converted-space"/>
    <w:basedOn w:val="Fuentedeprrafopredeter"/>
    <w:rsid w:val="00BF1E21"/>
  </w:style>
  <w:style w:type="paragraph" w:customStyle="1" w:styleId="Default">
    <w:name w:val="Default"/>
    <w:rsid w:val="00BF1E21"/>
    <w:pPr>
      <w:autoSpaceDE w:val="0"/>
      <w:autoSpaceDN w:val="0"/>
      <w:adjustRightInd w:val="0"/>
    </w:pPr>
    <w:rPr>
      <w:rFonts w:ascii="Arial" w:eastAsia="Calibri" w:hAnsi="Arial" w:cs="Arial"/>
      <w:color w:val="000000"/>
      <w:sz w:val="24"/>
      <w:szCs w:val="24"/>
      <w:lang w:val="es-CO" w:eastAsia="en-US"/>
    </w:rPr>
  </w:style>
  <w:style w:type="paragraph" w:customStyle="1" w:styleId="Prrafodelista3">
    <w:name w:val="Párrafo de lista3"/>
    <w:basedOn w:val="Normal"/>
    <w:uiPriority w:val="99"/>
    <w:rsid w:val="00BF1E21"/>
    <w:pPr>
      <w:ind w:left="720"/>
      <w:contextualSpacing/>
      <w:jc w:val="both"/>
    </w:pPr>
    <w:rPr>
      <w:rFonts w:ascii="Calibri" w:hAnsi="Calibri"/>
      <w:sz w:val="24"/>
      <w:szCs w:val="24"/>
      <w:lang w:val="en-US" w:eastAsia="en-US"/>
    </w:rPr>
  </w:style>
  <w:style w:type="paragraph" w:styleId="Sinespaciado">
    <w:name w:val="No Spacing"/>
    <w:link w:val="SinespaciadoCar"/>
    <w:uiPriority w:val="1"/>
    <w:qFormat/>
    <w:rsid w:val="00BF1E21"/>
    <w:rPr>
      <w:rFonts w:ascii="Calibri" w:eastAsia="Calibri" w:hAnsi="Calibri"/>
      <w:sz w:val="22"/>
      <w:szCs w:val="22"/>
      <w:lang w:eastAsia="en-US"/>
    </w:rPr>
  </w:style>
  <w:style w:type="character" w:customStyle="1" w:styleId="SinespaciadoCar">
    <w:name w:val="Sin espaciado Car"/>
    <w:link w:val="Sinespaciado"/>
    <w:uiPriority w:val="1"/>
    <w:rsid w:val="00BF1E21"/>
    <w:rPr>
      <w:rFonts w:ascii="Calibri" w:eastAsia="Calibri" w:hAnsi="Calibri"/>
      <w:sz w:val="22"/>
      <w:szCs w:val="22"/>
      <w:lang w:eastAsia="en-US"/>
    </w:rPr>
  </w:style>
  <w:style w:type="paragraph" w:customStyle="1" w:styleId="CM10">
    <w:name w:val="CM10"/>
    <w:basedOn w:val="Default"/>
    <w:next w:val="Default"/>
    <w:uiPriority w:val="99"/>
    <w:rsid w:val="00BF1E21"/>
    <w:rPr>
      <w:color w:val="auto"/>
    </w:rPr>
  </w:style>
  <w:style w:type="paragraph" w:customStyle="1" w:styleId="Listavistosa-nfasis12">
    <w:name w:val="Lista vistosa - Énfasis 12"/>
    <w:basedOn w:val="Normal"/>
    <w:uiPriority w:val="34"/>
    <w:qFormat/>
    <w:rsid w:val="00BF1E21"/>
    <w:pPr>
      <w:spacing w:after="200" w:line="276" w:lineRule="auto"/>
      <w:ind w:left="720"/>
      <w:contextualSpacing/>
      <w:jc w:val="both"/>
    </w:pPr>
    <w:rPr>
      <w:rFonts w:ascii="Calibri" w:eastAsia="Calibri" w:hAnsi="Calibri"/>
      <w:sz w:val="22"/>
      <w:szCs w:val="22"/>
      <w:lang w:val="es-ES" w:eastAsia="en-US"/>
    </w:rPr>
  </w:style>
  <w:style w:type="paragraph" w:customStyle="1" w:styleId="Contenidodelatabla">
    <w:name w:val="Contenido de la tabla"/>
    <w:basedOn w:val="Normal"/>
    <w:rsid w:val="00BF1E21"/>
    <w:pPr>
      <w:numPr>
        <w:numId w:val="2"/>
      </w:numPr>
      <w:snapToGrid w:val="0"/>
      <w:ind w:left="0" w:firstLine="0"/>
      <w:jc w:val="both"/>
    </w:pPr>
    <w:rPr>
      <w:rFonts w:ascii="Arial" w:eastAsia="Calibri" w:hAnsi="Arial"/>
      <w:b/>
      <w:sz w:val="24"/>
      <w:szCs w:val="24"/>
      <w:lang w:val="es-CO" w:eastAsia="es-CO"/>
    </w:rPr>
  </w:style>
  <w:style w:type="paragraph" w:customStyle="1" w:styleId="estilo1">
    <w:name w:val="estilo1"/>
    <w:basedOn w:val="Normal"/>
    <w:rsid w:val="00BF1E21"/>
    <w:pPr>
      <w:spacing w:before="100" w:beforeAutospacing="1" w:after="100" w:afterAutospacing="1"/>
      <w:jc w:val="both"/>
    </w:pPr>
    <w:rPr>
      <w:rFonts w:ascii="Arial" w:hAnsi="Arial"/>
      <w:sz w:val="24"/>
      <w:szCs w:val="24"/>
      <w:lang w:val="es-CO" w:eastAsia="es-CO"/>
    </w:rPr>
  </w:style>
  <w:style w:type="character" w:customStyle="1" w:styleId="DescripcinCar1">
    <w:name w:val="Descripción Car1"/>
    <w:link w:val="Descripcin"/>
    <w:uiPriority w:val="99"/>
    <w:locked/>
    <w:rsid w:val="00BF1E21"/>
    <w:rPr>
      <w:rFonts w:ascii="Arial" w:eastAsia="Times New Roman" w:hAnsi="Arial"/>
      <w:b/>
      <w:bCs/>
      <w:color w:val="2E74B5"/>
      <w:sz w:val="22"/>
      <w:szCs w:val="18"/>
      <w:lang w:val="x-none" w:eastAsia="x-none"/>
    </w:rPr>
  </w:style>
  <w:style w:type="paragraph" w:customStyle="1" w:styleId="Sinespaciado1">
    <w:name w:val="Sin espaciado1"/>
    <w:uiPriority w:val="1"/>
    <w:qFormat/>
    <w:rsid w:val="00BF1E21"/>
    <w:rPr>
      <w:rFonts w:ascii="Calibri" w:hAnsi="Calibri"/>
      <w:sz w:val="22"/>
      <w:szCs w:val="22"/>
      <w:lang w:eastAsia="en-US"/>
    </w:rPr>
  </w:style>
  <w:style w:type="character" w:customStyle="1" w:styleId="kn">
    <w:name w:val="kn"/>
    <w:basedOn w:val="Fuentedeprrafopredeter"/>
    <w:rsid w:val="00BF1E21"/>
  </w:style>
  <w:style w:type="paragraph" w:styleId="Listaconvietas">
    <w:name w:val="List Bullet"/>
    <w:basedOn w:val="Normal"/>
    <w:uiPriority w:val="99"/>
    <w:unhideWhenUsed/>
    <w:rsid w:val="00BF1E21"/>
    <w:pPr>
      <w:numPr>
        <w:numId w:val="1"/>
      </w:numPr>
      <w:contextualSpacing/>
      <w:jc w:val="both"/>
    </w:pPr>
    <w:rPr>
      <w:rFonts w:ascii="Arial" w:hAnsi="Arial"/>
      <w:sz w:val="22"/>
    </w:rPr>
  </w:style>
  <w:style w:type="paragraph" w:styleId="Revisin">
    <w:name w:val="Revision"/>
    <w:hidden/>
    <w:uiPriority w:val="99"/>
    <w:semiHidden/>
    <w:rsid w:val="00BF1E21"/>
    <w:rPr>
      <w:lang w:val="es-ES_tradnl"/>
    </w:rPr>
  </w:style>
  <w:style w:type="character" w:customStyle="1" w:styleId="TextonotaalfinalCar">
    <w:name w:val="Texto nota al final Car"/>
    <w:link w:val="Textonotaalfinal"/>
    <w:uiPriority w:val="99"/>
    <w:semiHidden/>
    <w:rsid w:val="00BF1E21"/>
    <w:rPr>
      <w:lang w:val="es-ES_tradnl"/>
    </w:rPr>
  </w:style>
  <w:style w:type="paragraph" w:styleId="Textonotaalfinal">
    <w:name w:val="endnote text"/>
    <w:basedOn w:val="Normal"/>
    <w:link w:val="TextonotaalfinalCar"/>
    <w:uiPriority w:val="99"/>
    <w:semiHidden/>
    <w:unhideWhenUsed/>
    <w:rsid w:val="00BF1E21"/>
    <w:pPr>
      <w:jc w:val="both"/>
    </w:pPr>
  </w:style>
  <w:style w:type="character" w:customStyle="1" w:styleId="TextonotaalfinalCar1">
    <w:name w:val="Texto nota al final Car1"/>
    <w:basedOn w:val="Fuentedeprrafopredeter"/>
    <w:uiPriority w:val="99"/>
    <w:semiHidden/>
    <w:rsid w:val="00BF1E21"/>
    <w:rPr>
      <w:lang w:val="es-ES_tradnl"/>
    </w:rPr>
  </w:style>
  <w:style w:type="paragraph" w:customStyle="1" w:styleId="Normal1">
    <w:name w:val="Normal1"/>
    <w:basedOn w:val="Normal"/>
    <w:rsid w:val="00BF1E21"/>
    <w:pPr>
      <w:widowControl w:val="0"/>
      <w:suppressAutoHyphens/>
      <w:autoSpaceDE w:val="0"/>
      <w:jc w:val="both"/>
    </w:pPr>
    <w:rPr>
      <w:rFonts w:ascii="Arial" w:eastAsia="Arial" w:hAnsi="Arial" w:cs="Arial"/>
      <w:color w:val="000000"/>
      <w:kern w:val="1"/>
      <w:sz w:val="24"/>
      <w:szCs w:val="24"/>
      <w:lang w:val="es-CO" w:eastAsia="zh-CN" w:bidi="hi-IN"/>
    </w:rPr>
  </w:style>
  <w:style w:type="table" w:styleId="Sombreadoclaro-nfasis4">
    <w:name w:val="Light Shading Accent 4"/>
    <w:basedOn w:val="Tablanormal"/>
    <w:uiPriority w:val="60"/>
    <w:rsid w:val="00BF1E21"/>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60"/>
    <w:rsid w:val="00BF1E21"/>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11">
    <w:name w:val="Lista clara - Énfasis 11"/>
    <w:basedOn w:val="Tablanormal"/>
    <w:uiPriority w:val="61"/>
    <w:rsid w:val="00BF1E21"/>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BF1E21"/>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2">
    <w:name w:val="Lista clara2"/>
    <w:basedOn w:val="Tablanormal"/>
    <w:uiPriority w:val="61"/>
    <w:rsid w:val="00BF1E21"/>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1">
    <w:name w:val="Sombreado claro1"/>
    <w:basedOn w:val="Tablanormal"/>
    <w:uiPriority w:val="60"/>
    <w:rsid w:val="00BF1E21"/>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oindependiente31">
    <w:name w:val="Texto independiente 31"/>
    <w:basedOn w:val="Normal"/>
    <w:rsid w:val="00BF1E21"/>
    <w:pPr>
      <w:jc w:val="both"/>
    </w:pPr>
    <w:rPr>
      <w:rFonts w:ascii="Arial" w:hAnsi="Arial"/>
      <w:sz w:val="24"/>
    </w:rPr>
  </w:style>
  <w:style w:type="paragraph" w:styleId="TDC2">
    <w:name w:val="toc 2"/>
    <w:basedOn w:val="Normal"/>
    <w:next w:val="Normal"/>
    <w:autoRedefine/>
    <w:uiPriority w:val="39"/>
    <w:unhideWhenUsed/>
    <w:rsid w:val="00BF1E21"/>
    <w:pPr>
      <w:spacing w:after="100"/>
      <w:ind w:left="200"/>
      <w:jc w:val="both"/>
    </w:pPr>
    <w:rPr>
      <w:rFonts w:ascii="Arial" w:hAnsi="Arial"/>
      <w:sz w:val="22"/>
    </w:rPr>
  </w:style>
  <w:style w:type="paragraph" w:customStyle="1" w:styleId="Normal2">
    <w:name w:val="Normal2"/>
    <w:rsid w:val="00BF1E21"/>
    <w:rPr>
      <w:color w:val="000000"/>
    </w:rPr>
  </w:style>
  <w:style w:type="character" w:customStyle="1" w:styleId="il">
    <w:name w:val="il"/>
    <w:basedOn w:val="Fuentedeprrafopredeter"/>
    <w:rsid w:val="00BF1E21"/>
  </w:style>
  <w:style w:type="character" w:customStyle="1" w:styleId="A0">
    <w:name w:val="A0"/>
    <w:uiPriority w:val="99"/>
    <w:rsid w:val="00BF1E21"/>
    <w:rPr>
      <w:color w:val="000000"/>
    </w:rPr>
  </w:style>
  <w:style w:type="character" w:customStyle="1" w:styleId="PuestoCar">
    <w:name w:val="Puesto Car"/>
    <w:uiPriority w:val="99"/>
    <w:rsid w:val="00BF1E21"/>
    <w:rPr>
      <w:rFonts w:ascii="Arial" w:hAnsi="Arial" w:cs="Arial"/>
      <w:b/>
      <w:sz w:val="22"/>
      <w:lang w:val="es-MX"/>
    </w:rPr>
  </w:style>
  <w:style w:type="paragraph" w:customStyle="1" w:styleId="Textoindependiente32">
    <w:name w:val="Texto independiente 32"/>
    <w:basedOn w:val="Normal"/>
    <w:rsid w:val="00BF1E21"/>
    <w:pPr>
      <w:jc w:val="both"/>
    </w:pPr>
    <w:rPr>
      <w:rFonts w:ascii="Arial" w:hAnsi="Arial"/>
      <w:sz w:val="24"/>
    </w:rPr>
  </w:style>
  <w:style w:type="character" w:customStyle="1" w:styleId="DescripcinCar">
    <w:name w:val="Descripción Car"/>
    <w:uiPriority w:val="99"/>
    <w:locked/>
    <w:rsid w:val="00BF1E21"/>
    <w:rPr>
      <w:b/>
      <w:bCs/>
      <w:color w:val="4F81BD"/>
      <w:sz w:val="18"/>
      <w:szCs w:val="18"/>
    </w:rPr>
  </w:style>
  <w:style w:type="paragraph" w:styleId="Descripcin">
    <w:name w:val="caption"/>
    <w:basedOn w:val="Normal"/>
    <w:next w:val="Normal"/>
    <w:link w:val="DescripcinCar1"/>
    <w:uiPriority w:val="99"/>
    <w:unhideWhenUsed/>
    <w:qFormat/>
    <w:rsid w:val="00BF1E21"/>
    <w:pPr>
      <w:spacing w:after="200"/>
    </w:pPr>
    <w:rPr>
      <w:rFonts w:ascii="Arial" w:hAnsi="Arial"/>
      <w:b/>
      <w:bCs/>
      <w:color w:val="2E74B5"/>
      <w:sz w:val="22"/>
      <w:szCs w:val="18"/>
      <w:lang w:val="x-none" w:eastAsia="x-none"/>
    </w:rPr>
  </w:style>
  <w:style w:type="numbering" w:customStyle="1" w:styleId="Sinlista1">
    <w:name w:val="Sin lista1"/>
    <w:next w:val="Sinlista"/>
    <w:uiPriority w:val="99"/>
    <w:semiHidden/>
    <w:unhideWhenUsed/>
    <w:rsid w:val="00BF1E21"/>
  </w:style>
  <w:style w:type="table" w:customStyle="1" w:styleId="Tablaconcuadrcula1">
    <w:name w:val="Tabla con cuadrícula1"/>
    <w:basedOn w:val="Tablanormal"/>
    <w:next w:val="Tablaconcuadrcula"/>
    <w:uiPriority w:val="59"/>
    <w:rsid w:val="00BF1E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41">
    <w:name w:val="Sombreado claro - Énfasis 41"/>
    <w:basedOn w:val="Tablanormal"/>
    <w:next w:val="Sombreadoclaro-nfasis4"/>
    <w:uiPriority w:val="60"/>
    <w:rsid w:val="00BF1E21"/>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Sombreadoclaro-nfasis51">
    <w:name w:val="Sombreado claro - Énfasis 51"/>
    <w:basedOn w:val="Tablanormal"/>
    <w:next w:val="Sombreadoclaro-nfasis5"/>
    <w:uiPriority w:val="60"/>
    <w:rsid w:val="00BF1E21"/>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111">
    <w:name w:val="Lista clara - Énfasis 111"/>
    <w:basedOn w:val="Tablanormal"/>
    <w:uiPriority w:val="61"/>
    <w:rsid w:val="00BF1E21"/>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BF1E21"/>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21">
    <w:name w:val="Lista clara21"/>
    <w:basedOn w:val="Tablanormal"/>
    <w:uiPriority w:val="61"/>
    <w:rsid w:val="00BF1E21"/>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11">
    <w:name w:val="Sombreado claro11"/>
    <w:basedOn w:val="Tablanormal"/>
    <w:uiPriority w:val="60"/>
    <w:rsid w:val="00BF1E21"/>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CDVPRTexto">
    <w:name w:val="ACDVPR Texto"/>
    <w:basedOn w:val="Normal"/>
    <w:qFormat/>
    <w:rsid w:val="00504307"/>
    <w:pPr>
      <w:spacing w:before="120" w:after="120" w:line="276" w:lineRule="auto"/>
      <w:jc w:val="both"/>
    </w:pPr>
    <w:rPr>
      <w:rFonts w:ascii="Futura Std Book" w:eastAsia="Calibri" w:hAnsi="Futura Std Book"/>
      <w:color w:val="000000"/>
      <w:sz w:val="22"/>
      <w:szCs w:val="24"/>
      <w:lang w:val="es-CO" w:eastAsia="en-US"/>
    </w:rPr>
  </w:style>
  <w:style w:type="paragraph" w:customStyle="1" w:styleId="xl65">
    <w:name w:val="xl65"/>
    <w:basedOn w:val="Normal"/>
    <w:rsid w:val="00987A9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lang w:val="es-ES"/>
    </w:rPr>
  </w:style>
  <w:style w:type="paragraph" w:customStyle="1" w:styleId="xl66">
    <w:name w:val="xl66"/>
    <w:basedOn w:val="Normal"/>
    <w:rsid w:val="00987A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lang w:val="es-ES"/>
    </w:rPr>
  </w:style>
  <w:style w:type="paragraph" w:customStyle="1" w:styleId="xl67">
    <w:name w:val="xl67"/>
    <w:basedOn w:val="Normal"/>
    <w:rsid w:val="00987A9F"/>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lang w:val="es-ES"/>
    </w:rPr>
  </w:style>
  <w:style w:type="paragraph" w:customStyle="1" w:styleId="xl68">
    <w:name w:val="xl68"/>
    <w:basedOn w:val="Normal"/>
    <w:rsid w:val="00987A9F"/>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24"/>
      <w:szCs w:val="24"/>
      <w:lang w:val="es-ES"/>
    </w:rPr>
  </w:style>
  <w:style w:type="paragraph" w:customStyle="1" w:styleId="xl69">
    <w:name w:val="xl69"/>
    <w:basedOn w:val="Normal"/>
    <w:rsid w:val="00987A9F"/>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lang w:val="es-ES"/>
    </w:rPr>
  </w:style>
  <w:style w:type="paragraph" w:customStyle="1" w:styleId="xl70">
    <w:name w:val="xl70"/>
    <w:basedOn w:val="Normal"/>
    <w:rsid w:val="00987A9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color w:val="000000"/>
      <w:sz w:val="24"/>
      <w:szCs w:val="24"/>
      <w:lang w:val="es-ES"/>
    </w:rPr>
  </w:style>
  <w:style w:type="paragraph" w:customStyle="1" w:styleId="xl71">
    <w:name w:val="xl71"/>
    <w:basedOn w:val="Normal"/>
    <w:rsid w:val="00987A9F"/>
    <w:pPr>
      <w:pBdr>
        <w:top w:val="single" w:sz="4" w:space="0" w:color="auto"/>
        <w:left w:val="single" w:sz="4" w:space="0" w:color="auto"/>
        <w:bottom w:val="single" w:sz="8" w:space="0" w:color="auto"/>
        <w:right w:val="single" w:sz="4" w:space="0" w:color="auto"/>
      </w:pBdr>
      <w:spacing w:before="100" w:beforeAutospacing="1" w:after="100" w:afterAutospacing="1"/>
      <w:jc w:val="right"/>
    </w:pPr>
    <w:rPr>
      <w:sz w:val="24"/>
      <w:szCs w:val="24"/>
      <w:lang w:val="es-ES"/>
    </w:rPr>
  </w:style>
  <w:style w:type="paragraph" w:customStyle="1" w:styleId="xl72">
    <w:name w:val="xl72"/>
    <w:basedOn w:val="Normal"/>
    <w:rsid w:val="00987A9F"/>
    <w:pPr>
      <w:pBdr>
        <w:top w:val="single" w:sz="4" w:space="0" w:color="auto"/>
        <w:left w:val="single" w:sz="4" w:space="0" w:color="auto"/>
        <w:bottom w:val="single" w:sz="8" w:space="0" w:color="auto"/>
        <w:right w:val="single" w:sz="8" w:space="0" w:color="auto"/>
      </w:pBdr>
      <w:spacing w:before="100" w:beforeAutospacing="1" w:after="100" w:afterAutospacing="1"/>
      <w:jc w:val="right"/>
    </w:pPr>
    <w:rPr>
      <w:sz w:val="24"/>
      <w:szCs w:val="24"/>
      <w:lang w:val="es-ES"/>
    </w:rPr>
  </w:style>
  <w:style w:type="paragraph" w:customStyle="1" w:styleId="xl73">
    <w:name w:val="xl73"/>
    <w:basedOn w:val="Normal"/>
    <w:rsid w:val="00987A9F"/>
    <w:pPr>
      <w:pBdr>
        <w:left w:val="single" w:sz="8" w:space="0" w:color="auto"/>
        <w:bottom w:val="single" w:sz="4" w:space="0" w:color="auto"/>
        <w:right w:val="single" w:sz="4" w:space="0" w:color="auto"/>
      </w:pBdr>
      <w:spacing w:before="100" w:beforeAutospacing="1" w:after="100" w:afterAutospacing="1"/>
    </w:pPr>
    <w:rPr>
      <w:sz w:val="24"/>
      <w:szCs w:val="24"/>
      <w:lang w:val="es-ES"/>
    </w:rPr>
  </w:style>
  <w:style w:type="paragraph" w:customStyle="1" w:styleId="xl74">
    <w:name w:val="xl74"/>
    <w:basedOn w:val="Normal"/>
    <w:rsid w:val="00987A9F"/>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lang w:val="es-ES"/>
    </w:rPr>
  </w:style>
  <w:style w:type="paragraph" w:customStyle="1" w:styleId="xl75">
    <w:name w:val="xl75"/>
    <w:basedOn w:val="Normal"/>
    <w:rsid w:val="00987A9F"/>
    <w:pPr>
      <w:pBdr>
        <w:left w:val="single" w:sz="4" w:space="0" w:color="auto"/>
        <w:bottom w:val="single" w:sz="4" w:space="0" w:color="auto"/>
        <w:right w:val="single" w:sz="4" w:space="0" w:color="auto"/>
      </w:pBdr>
      <w:spacing w:before="100" w:beforeAutospacing="1" w:after="100" w:afterAutospacing="1"/>
      <w:jc w:val="right"/>
    </w:pPr>
    <w:rPr>
      <w:sz w:val="24"/>
      <w:szCs w:val="24"/>
      <w:lang w:val="es-ES"/>
    </w:rPr>
  </w:style>
  <w:style w:type="paragraph" w:customStyle="1" w:styleId="xl76">
    <w:name w:val="xl76"/>
    <w:basedOn w:val="Normal"/>
    <w:rsid w:val="00987A9F"/>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lang w:val="es-ES"/>
    </w:rPr>
  </w:style>
  <w:style w:type="paragraph" w:customStyle="1" w:styleId="xl77">
    <w:name w:val="xl77"/>
    <w:basedOn w:val="Normal"/>
    <w:rsid w:val="00987A9F"/>
    <w:pPr>
      <w:pBdr>
        <w:left w:val="single" w:sz="4" w:space="0" w:color="auto"/>
        <w:bottom w:val="single" w:sz="4" w:space="0" w:color="auto"/>
        <w:right w:val="single" w:sz="8" w:space="0" w:color="auto"/>
      </w:pBdr>
      <w:spacing w:before="100" w:beforeAutospacing="1" w:after="100" w:afterAutospacing="1"/>
      <w:jc w:val="right"/>
    </w:pPr>
    <w:rPr>
      <w:sz w:val="24"/>
      <w:szCs w:val="24"/>
      <w:lang w:val="es-ES"/>
    </w:rPr>
  </w:style>
  <w:style w:type="paragraph" w:customStyle="1" w:styleId="xl78">
    <w:name w:val="xl78"/>
    <w:basedOn w:val="Normal"/>
    <w:rsid w:val="00987A9F"/>
    <w:pPr>
      <w:pBdr>
        <w:top w:val="single" w:sz="8" w:space="0" w:color="auto"/>
        <w:left w:val="single" w:sz="8" w:space="0" w:color="auto"/>
        <w:bottom w:val="single" w:sz="8" w:space="0" w:color="auto"/>
        <w:right w:val="single" w:sz="4" w:space="0" w:color="auto"/>
      </w:pBdr>
      <w:shd w:val="clear" w:color="000000" w:fill="8DB3E2"/>
      <w:spacing w:before="100" w:beforeAutospacing="1" w:after="100" w:afterAutospacing="1"/>
      <w:jc w:val="center"/>
      <w:textAlignment w:val="center"/>
    </w:pPr>
    <w:rPr>
      <w:color w:val="000000"/>
      <w:sz w:val="18"/>
      <w:szCs w:val="18"/>
      <w:lang w:val="es-ES"/>
    </w:rPr>
  </w:style>
  <w:style w:type="paragraph" w:customStyle="1" w:styleId="xl79">
    <w:name w:val="xl79"/>
    <w:basedOn w:val="Normal"/>
    <w:rsid w:val="00987A9F"/>
    <w:pPr>
      <w:pBdr>
        <w:top w:val="single" w:sz="8" w:space="0" w:color="auto"/>
        <w:left w:val="single" w:sz="4" w:space="0" w:color="auto"/>
        <w:bottom w:val="single" w:sz="8" w:space="0" w:color="auto"/>
        <w:right w:val="single" w:sz="4" w:space="0" w:color="auto"/>
      </w:pBdr>
      <w:shd w:val="clear" w:color="000000" w:fill="8DB3E2"/>
      <w:spacing w:before="100" w:beforeAutospacing="1" w:after="100" w:afterAutospacing="1"/>
      <w:jc w:val="center"/>
      <w:textAlignment w:val="center"/>
    </w:pPr>
    <w:rPr>
      <w:color w:val="000000"/>
      <w:sz w:val="18"/>
      <w:szCs w:val="18"/>
      <w:lang w:val="es-ES"/>
    </w:rPr>
  </w:style>
  <w:style w:type="paragraph" w:customStyle="1" w:styleId="xl80">
    <w:name w:val="xl80"/>
    <w:basedOn w:val="Normal"/>
    <w:rsid w:val="00987A9F"/>
    <w:pPr>
      <w:pBdr>
        <w:top w:val="single" w:sz="8" w:space="0" w:color="auto"/>
        <w:left w:val="single" w:sz="4" w:space="0" w:color="auto"/>
        <w:bottom w:val="single" w:sz="8" w:space="0" w:color="auto"/>
        <w:right w:val="single" w:sz="8" w:space="0" w:color="auto"/>
      </w:pBdr>
      <w:shd w:val="clear" w:color="000000" w:fill="8DB3E2"/>
      <w:spacing w:before="100" w:beforeAutospacing="1" w:after="100" w:afterAutospacing="1"/>
      <w:jc w:val="center"/>
      <w:textAlignment w:val="center"/>
    </w:pPr>
    <w:rPr>
      <w:color w:val="000000"/>
      <w:sz w:val="18"/>
      <w:szCs w:val="18"/>
      <w:lang w:val="es-ES"/>
    </w:rPr>
  </w:style>
  <w:style w:type="paragraph" w:customStyle="1" w:styleId="xl81">
    <w:name w:val="xl81"/>
    <w:basedOn w:val="Normal"/>
    <w:rsid w:val="00987A9F"/>
    <w:pPr>
      <w:pBdr>
        <w:left w:val="single" w:sz="4" w:space="0" w:color="auto"/>
        <w:bottom w:val="single" w:sz="4" w:space="0" w:color="auto"/>
        <w:right w:val="single" w:sz="8" w:space="0" w:color="auto"/>
      </w:pBdr>
      <w:spacing w:before="100" w:beforeAutospacing="1" w:after="100" w:afterAutospacing="1"/>
      <w:jc w:val="right"/>
    </w:pPr>
    <w:rPr>
      <w:sz w:val="24"/>
      <w:szCs w:val="24"/>
      <w:lang w:val="es-ES"/>
    </w:rPr>
  </w:style>
  <w:style w:type="paragraph" w:customStyle="1" w:styleId="xl82">
    <w:name w:val="xl82"/>
    <w:basedOn w:val="Normal"/>
    <w:rsid w:val="00987A9F"/>
    <w:pPr>
      <w:pBdr>
        <w:top w:val="single" w:sz="8" w:space="0" w:color="auto"/>
        <w:left w:val="single" w:sz="8" w:space="0" w:color="auto"/>
        <w:bottom w:val="single" w:sz="8" w:space="0" w:color="auto"/>
        <w:right w:val="single" w:sz="4" w:space="0" w:color="auto"/>
      </w:pBdr>
      <w:shd w:val="clear" w:color="000000" w:fill="8DB3E2"/>
      <w:spacing w:before="100" w:beforeAutospacing="1" w:after="100" w:afterAutospacing="1"/>
      <w:jc w:val="center"/>
      <w:textAlignment w:val="center"/>
    </w:pPr>
    <w:rPr>
      <w:color w:val="000000"/>
      <w:sz w:val="18"/>
      <w:szCs w:val="18"/>
      <w:lang w:val="es-ES"/>
    </w:rPr>
  </w:style>
  <w:style w:type="paragraph" w:customStyle="1" w:styleId="xl83">
    <w:name w:val="xl83"/>
    <w:basedOn w:val="Normal"/>
    <w:rsid w:val="00987A9F"/>
    <w:pPr>
      <w:pBdr>
        <w:top w:val="single" w:sz="8" w:space="0" w:color="auto"/>
        <w:left w:val="single" w:sz="4" w:space="0" w:color="auto"/>
        <w:bottom w:val="single" w:sz="8" w:space="0" w:color="auto"/>
        <w:right w:val="single" w:sz="4" w:space="0" w:color="auto"/>
      </w:pBdr>
      <w:shd w:val="clear" w:color="000000" w:fill="8DB3E2"/>
      <w:spacing w:before="100" w:beforeAutospacing="1" w:after="100" w:afterAutospacing="1"/>
      <w:jc w:val="center"/>
      <w:textAlignment w:val="center"/>
    </w:pPr>
    <w:rPr>
      <w:color w:val="000000"/>
      <w:sz w:val="18"/>
      <w:szCs w:val="18"/>
      <w:lang w:val="es-ES"/>
    </w:rPr>
  </w:style>
  <w:style w:type="paragraph" w:customStyle="1" w:styleId="xl84">
    <w:name w:val="xl84"/>
    <w:basedOn w:val="Normal"/>
    <w:rsid w:val="00987A9F"/>
    <w:pPr>
      <w:pBdr>
        <w:top w:val="single" w:sz="8" w:space="0" w:color="auto"/>
        <w:left w:val="single" w:sz="4" w:space="0" w:color="auto"/>
        <w:bottom w:val="single" w:sz="8" w:space="0" w:color="auto"/>
        <w:right w:val="single" w:sz="8" w:space="0" w:color="auto"/>
      </w:pBdr>
      <w:shd w:val="clear" w:color="000000" w:fill="8DB3E2"/>
      <w:spacing w:before="100" w:beforeAutospacing="1" w:after="100" w:afterAutospacing="1"/>
      <w:jc w:val="center"/>
      <w:textAlignment w:val="center"/>
    </w:pPr>
    <w:rPr>
      <w:color w:val="000000"/>
      <w:sz w:val="18"/>
      <w:szCs w:val="18"/>
      <w:lang w:val="es-ES"/>
    </w:rPr>
  </w:style>
  <w:style w:type="paragraph" w:customStyle="1" w:styleId="xl85">
    <w:name w:val="xl85"/>
    <w:basedOn w:val="Normal"/>
    <w:rsid w:val="00987A9F"/>
    <w:pPr>
      <w:pBdr>
        <w:top w:val="single" w:sz="8" w:space="0" w:color="auto"/>
        <w:left w:val="single" w:sz="4" w:space="0" w:color="auto"/>
        <w:bottom w:val="single" w:sz="8" w:space="0" w:color="auto"/>
        <w:right w:val="single" w:sz="8" w:space="0" w:color="auto"/>
      </w:pBdr>
      <w:shd w:val="clear" w:color="000000" w:fill="8DB3E2"/>
      <w:spacing w:before="100" w:beforeAutospacing="1" w:after="100" w:afterAutospacing="1"/>
      <w:jc w:val="center"/>
      <w:textAlignment w:val="center"/>
    </w:pPr>
    <w:rPr>
      <w:color w:val="000000"/>
      <w:sz w:val="18"/>
      <w:szCs w:val="18"/>
      <w:lang w:val="es-ES"/>
    </w:rPr>
  </w:style>
  <w:style w:type="paragraph" w:customStyle="1" w:styleId="xl86">
    <w:name w:val="xl86"/>
    <w:basedOn w:val="Normal"/>
    <w:rsid w:val="00987A9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7706">
      <w:bodyDiv w:val="1"/>
      <w:marLeft w:val="0"/>
      <w:marRight w:val="0"/>
      <w:marTop w:val="0"/>
      <w:marBottom w:val="0"/>
      <w:divBdr>
        <w:top w:val="none" w:sz="0" w:space="0" w:color="auto"/>
        <w:left w:val="none" w:sz="0" w:space="0" w:color="auto"/>
        <w:bottom w:val="none" w:sz="0" w:space="0" w:color="auto"/>
        <w:right w:val="none" w:sz="0" w:space="0" w:color="auto"/>
      </w:divBdr>
    </w:div>
    <w:div w:id="31734632">
      <w:bodyDiv w:val="1"/>
      <w:marLeft w:val="0"/>
      <w:marRight w:val="0"/>
      <w:marTop w:val="0"/>
      <w:marBottom w:val="0"/>
      <w:divBdr>
        <w:top w:val="none" w:sz="0" w:space="0" w:color="auto"/>
        <w:left w:val="none" w:sz="0" w:space="0" w:color="auto"/>
        <w:bottom w:val="none" w:sz="0" w:space="0" w:color="auto"/>
        <w:right w:val="none" w:sz="0" w:space="0" w:color="auto"/>
      </w:divBdr>
    </w:div>
    <w:div w:id="63140424">
      <w:bodyDiv w:val="1"/>
      <w:marLeft w:val="0"/>
      <w:marRight w:val="0"/>
      <w:marTop w:val="0"/>
      <w:marBottom w:val="0"/>
      <w:divBdr>
        <w:top w:val="none" w:sz="0" w:space="0" w:color="auto"/>
        <w:left w:val="none" w:sz="0" w:space="0" w:color="auto"/>
        <w:bottom w:val="none" w:sz="0" w:space="0" w:color="auto"/>
        <w:right w:val="none" w:sz="0" w:space="0" w:color="auto"/>
      </w:divBdr>
    </w:div>
    <w:div w:id="367073787">
      <w:bodyDiv w:val="1"/>
      <w:marLeft w:val="0"/>
      <w:marRight w:val="0"/>
      <w:marTop w:val="0"/>
      <w:marBottom w:val="0"/>
      <w:divBdr>
        <w:top w:val="none" w:sz="0" w:space="0" w:color="auto"/>
        <w:left w:val="none" w:sz="0" w:space="0" w:color="auto"/>
        <w:bottom w:val="none" w:sz="0" w:space="0" w:color="auto"/>
        <w:right w:val="none" w:sz="0" w:space="0" w:color="auto"/>
      </w:divBdr>
    </w:div>
    <w:div w:id="440877851">
      <w:bodyDiv w:val="1"/>
      <w:marLeft w:val="0"/>
      <w:marRight w:val="0"/>
      <w:marTop w:val="0"/>
      <w:marBottom w:val="0"/>
      <w:divBdr>
        <w:top w:val="none" w:sz="0" w:space="0" w:color="auto"/>
        <w:left w:val="none" w:sz="0" w:space="0" w:color="auto"/>
        <w:bottom w:val="none" w:sz="0" w:space="0" w:color="auto"/>
        <w:right w:val="none" w:sz="0" w:space="0" w:color="auto"/>
      </w:divBdr>
    </w:div>
    <w:div w:id="506947176">
      <w:bodyDiv w:val="1"/>
      <w:marLeft w:val="0"/>
      <w:marRight w:val="0"/>
      <w:marTop w:val="0"/>
      <w:marBottom w:val="0"/>
      <w:divBdr>
        <w:top w:val="none" w:sz="0" w:space="0" w:color="auto"/>
        <w:left w:val="none" w:sz="0" w:space="0" w:color="auto"/>
        <w:bottom w:val="none" w:sz="0" w:space="0" w:color="auto"/>
        <w:right w:val="none" w:sz="0" w:space="0" w:color="auto"/>
      </w:divBdr>
    </w:div>
    <w:div w:id="555090760">
      <w:bodyDiv w:val="1"/>
      <w:marLeft w:val="0"/>
      <w:marRight w:val="0"/>
      <w:marTop w:val="0"/>
      <w:marBottom w:val="0"/>
      <w:divBdr>
        <w:top w:val="none" w:sz="0" w:space="0" w:color="auto"/>
        <w:left w:val="none" w:sz="0" w:space="0" w:color="auto"/>
        <w:bottom w:val="none" w:sz="0" w:space="0" w:color="auto"/>
        <w:right w:val="none" w:sz="0" w:space="0" w:color="auto"/>
      </w:divBdr>
    </w:div>
    <w:div w:id="617302701">
      <w:bodyDiv w:val="1"/>
      <w:marLeft w:val="0"/>
      <w:marRight w:val="0"/>
      <w:marTop w:val="0"/>
      <w:marBottom w:val="0"/>
      <w:divBdr>
        <w:top w:val="none" w:sz="0" w:space="0" w:color="auto"/>
        <w:left w:val="none" w:sz="0" w:space="0" w:color="auto"/>
        <w:bottom w:val="none" w:sz="0" w:space="0" w:color="auto"/>
        <w:right w:val="none" w:sz="0" w:space="0" w:color="auto"/>
      </w:divBdr>
    </w:div>
    <w:div w:id="941718628">
      <w:bodyDiv w:val="1"/>
      <w:marLeft w:val="0"/>
      <w:marRight w:val="0"/>
      <w:marTop w:val="0"/>
      <w:marBottom w:val="0"/>
      <w:divBdr>
        <w:top w:val="none" w:sz="0" w:space="0" w:color="auto"/>
        <w:left w:val="none" w:sz="0" w:space="0" w:color="auto"/>
        <w:bottom w:val="none" w:sz="0" w:space="0" w:color="auto"/>
        <w:right w:val="none" w:sz="0" w:space="0" w:color="auto"/>
      </w:divBdr>
    </w:div>
    <w:div w:id="967860536">
      <w:bodyDiv w:val="1"/>
      <w:marLeft w:val="0"/>
      <w:marRight w:val="0"/>
      <w:marTop w:val="0"/>
      <w:marBottom w:val="0"/>
      <w:divBdr>
        <w:top w:val="none" w:sz="0" w:space="0" w:color="auto"/>
        <w:left w:val="none" w:sz="0" w:space="0" w:color="auto"/>
        <w:bottom w:val="none" w:sz="0" w:space="0" w:color="auto"/>
        <w:right w:val="none" w:sz="0" w:space="0" w:color="auto"/>
      </w:divBdr>
    </w:div>
    <w:div w:id="990138003">
      <w:bodyDiv w:val="1"/>
      <w:marLeft w:val="0"/>
      <w:marRight w:val="0"/>
      <w:marTop w:val="0"/>
      <w:marBottom w:val="0"/>
      <w:divBdr>
        <w:top w:val="none" w:sz="0" w:space="0" w:color="auto"/>
        <w:left w:val="none" w:sz="0" w:space="0" w:color="auto"/>
        <w:bottom w:val="none" w:sz="0" w:space="0" w:color="auto"/>
        <w:right w:val="none" w:sz="0" w:space="0" w:color="auto"/>
      </w:divBdr>
    </w:div>
    <w:div w:id="1009068557">
      <w:bodyDiv w:val="1"/>
      <w:marLeft w:val="0"/>
      <w:marRight w:val="0"/>
      <w:marTop w:val="0"/>
      <w:marBottom w:val="0"/>
      <w:divBdr>
        <w:top w:val="none" w:sz="0" w:space="0" w:color="auto"/>
        <w:left w:val="none" w:sz="0" w:space="0" w:color="auto"/>
        <w:bottom w:val="none" w:sz="0" w:space="0" w:color="auto"/>
        <w:right w:val="none" w:sz="0" w:space="0" w:color="auto"/>
      </w:divBdr>
    </w:div>
    <w:div w:id="1162240978">
      <w:bodyDiv w:val="1"/>
      <w:marLeft w:val="0"/>
      <w:marRight w:val="0"/>
      <w:marTop w:val="0"/>
      <w:marBottom w:val="0"/>
      <w:divBdr>
        <w:top w:val="none" w:sz="0" w:space="0" w:color="auto"/>
        <w:left w:val="none" w:sz="0" w:space="0" w:color="auto"/>
        <w:bottom w:val="none" w:sz="0" w:space="0" w:color="auto"/>
        <w:right w:val="none" w:sz="0" w:space="0" w:color="auto"/>
      </w:divBdr>
    </w:div>
    <w:div w:id="1433548164">
      <w:bodyDiv w:val="1"/>
      <w:marLeft w:val="0"/>
      <w:marRight w:val="0"/>
      <w:marTop w:val="0"/>
      <w:marBottom w:val="0"/>
      <w:divBdr>
        <w:top w:val="none" w:sz="0" w:space="0" w:color="auto"/>
        <w:left w:val="none" w:sz="0" w:space="0" w:color="auto"/>
        <w:bottom w:val="none" w:sz="0" w:space="0" w:color="auto"/>
        <w:right w:val="none" w:sz="0" w:space="0" w:color="auto"/>
      </w:divBdr>
    </w:div>
    <w:div w:id="1441142593">
      <w:bodyDiv w:val="1"/>
      <w:marLeft w:val="0"/>
      <w:marRight w:val="0"/>
      <w:marTop w:val="0"/>
      <w:marBottom w:val="0"/>
      <w:divBdr>
        <w:top w:val="none" w:sz="0" w:space="0" w:color="auto"/>
        <w:left w:val="none" w:sz="0" w:space="0" w:color="auto"/>
        <w:bottom w:val="none" w:sz="0" w:space="0" w:color="auto"/>
        <w:right w:val="none" w:sz="0" w:space="0" w:color="auto"/>
      </w:divBdr>
    </w:div>
    <w:div w:id="1513492219">
      <w:bodyDiv w:val="1"/>
      <w:marLeft w:val="0"/>
      <w:marRight w:val="0"/>
      <w:marTop w:val="0"/>
      <w:marBottom w:val="0"/>
      <w:divBdr>
        <w:top w:val="none" w:sz="0" w:space="0" w:color="auto"/>
        <w:left w:val="none" w:sz="0" w:space="0" w:color="auto"/>
        <w:bottom w:val="none" w:sz="0" w:space="0" w:color="auto"/>
        <w:right w:val="none" w:sz="0" w:space="0" w:color="auto"/>
      </w:divBdr>
    </w:div>
    <w:div w:id="1656567979">
      <w:bodyDiv w:val="1"/>
      <w:marLeft w:val="0"/>
      <w:marRight w:val="0"/>
      <w:marTop w:val="0"/>
      <w:marBottom w:val="0"/>
      <w:divBdr>
        <w:top w:val="none" w:sz="0" w:space="0" w:color="auto"/>
        <w:left w:val="none" w:sz="0" w:space="0" w:color="auto"/>
        <w:bottom w:val="none" w:sz="0" w:space="0" w:color="auto"/>
        <w:right w:val="none" w:sz="0" w:space="0" w:color="auto"/>
      </w:divBdr>
    </w:div>
    <w:div w:id="1657149826">
      <w:bodyDiv w:val="1"/>
      <w:marLeft w:val="0"/>
      <w:marRight w:val="0"/>
      <w:marTop w:val="0"/>
      <w:marBottom w:val="0"/>
      <w:divBdr>
        <w:top w:val="none" w:sz="0" w:space="0" w:color="auto"/>
        <w:left w:val="none" w:sz="0" w:space="0" w:color="auto"/>
        <w:bottom w:val="none" w:sz="0" w:space="0" w:color="auto"/>
        <w:right w:val="none" w:sz="0" w:space="0" w:color="auto"/>
      </w:divBdr>
    </w:div>
    <w:div w:id="1738242714">
      <w:bodyDiv w:val="1"/>
      <w:marLeft w:val="0"/>
      <w:marRight w:val="0"/>
      <w:marTop w:val="0"/>
      <w:marBottom w:val="0"/>
      <w:divBdr>
        <w:top w:val="none" w:sz="0" w:space="0" w:color="auto"/>
        <w:left w:val="none" w:sz="0" w:space="0" w:color="auto"/>
        <w:bottom w:val="none" w:sz="0" w:space="0" w:color="auto"/>
        <w:right w:val="none" w:sz="0" w:space="0" w:color="auto"/>
      </w:divBdr>
    </w:div>
    <w:div w:id="1801921520">
      <w:bodyDiv w:val="1"/>
      <w:marLeft w:val="0"/>
      <w:marRight w:val="0"/>
      <w:marTop w:val="0"/>
      <w:marBottom w:val="0"/>
      <w:divBdr>
        <w:top w:val="none" w:sz="0" w:space="0" w:color="auto"/>
        <w:left w:val="none" w:sz="0" w:space="0" w:color="auto"/>
        <w:bottom w:val="none" w:sz="0" w:space="0" w:color="auto"/>
        <w:right w:val="none" w:sz="0" w:space="0" w:color="auto"/>
      </w:divBdr>
    </w:div>
    <w:div w:id="189091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M:\WTSRV\Profiles\dlpinilla\Desktop\MEM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DDE87-4D33-409F-9193-CCB9E61AC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Template>
  <TotalTime>0</TotalTime>
  <Pages>48</Pages>
  <Words>16444</Words>
  <Characters>90448</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Memorando</vt:lpstr>
    </vt:vector>
  </TitlesOfParts>
  <Company>LG  Electronics Inc.</Company>
  <LinksUpToDate>false</LinksUpToDate>
  <CharactersWithSpaces>106679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creator>Secretaria General</dc:creator>
  <cp:lastModifiedBy>Claudia Patricia Guerrero Pantoja</cp:lastModifiedBy>
  <cp:revision>2</cp:revision>
  <cp:lastPrinted>2015-02-11T20:57:00Z</cp:lastPrinted>
  <dcterms:created xsi:type="dcterms:W3CDTF">2018-02-23T22:07:00Z</dcterms:created>
  <dcterms:modified xsi:type="dcterms:W3CDTF">2018-02-23T22:07:00Z</dcterms:modified>
</cp:coreProperties>
</file>